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中央军委日前印发《军队文职人员待遇保障暂行规定》</w:t>
      </w:r>
    </w:p>
    <w:bookmarkEnd w:id="0"/>
    <w:p>
      <w:pPr>
        <w:rPr>
          <w:rFonts w:hint="eastAsia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中央军委日前印发《军队文职人员待遇保障暂行规定》，自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2023年10月15日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起施行。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规定》坚持以习近平新时代中国特色社会主义思想为指导，全面贯彻习近平强军思想，积极适应新的文职人员制度重塑重构特点要求，依据新修订的《中国人民解放军文职人员条例》和国家、军队有关政策规定，对文职人员待遇保障作出系统规范。《规定》的颁布实施，对于推动文职人员待遇保障政策制度体系化建设、提高文职人员待遇保障法治化水平、促进文职人员队伍高质量发展具有重大意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《规定》是文职人员待遇保障的基本依据，共设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10章55条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，按照“综合集成、系统规范”的思路，对文职人员现行工资、住房、医疗等待遇保障政策进行整合。同时，根据文职人员新的身份定位，注重加强系统化制度设计，着力构建与国家机关事业单位工作人员制度相衔接、与军事职业特点相吻合，体现“优才优待、优绩优奖”激励导向的待遇保障制度体系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wYWRjMjAyZTY3NTdlN2ZiOTg5ODA1YTNmNTdjM2MifQ=="/>
  </w:docVars>
  <w:rsids>
    <w:rsidRoot w:val="00000000"/>
    <w:rsid w:val="000E496A"/>
    <w:rsid w:val="066F1A3B"/>
    <w:rsid w:val="26865DB2"/>
    <w:rsid w:val="32CC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2023-10-18T08:34:24Z</dcterms:created>
  <dc:creator>HP</dc:creator>
  <cp:lastModifiedBy>牛仔坚强</cp:lastModifiedBy>
  <dcterms:modified xsi:type="dcterms:W3CDTF">2023-10-18T08:36:11Z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8ED016D32A0F4811BE1EE823FE2C5CF4_12</vt:lpwstr>
  </property>
</Properties>
</file>