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8A859">
      <w:pPr>
        <w:jc w:val="center"/>
        <w:rPr>
          <w:rFonts w:hint="eastAsia" w:ascii="宋体" w:hAnsi="宋体" w:eastAsia="宋体" w:cs="宋体"/>
          <w:b/>
          <w:color w:val="auto"/>
          <w:sz w:val="48"/>
          <w:szCs w:val="48"/>
          <w:highlight w:val="none"/>
        </w:rPr>
      </w:pPr>
    </w:p>
    <w:p w14:paraId="3D3DD0E3">
      <w:pPr>
        <w:jc w:val="center"/>
        <w:rPr>
          <w:rFonts w:hint="eastAsia" w:ascii="宋体" w:hAnsi="宋体" w:eastAsia="宋体" w:cs="宋体"/>
          <w:b/>
          <w:color w:val="auto"/>
          <w:sz w:val="72"/>
          <w:szCs w:val="72"/>
          <w:highlight w:val="none"/>
        </w:rPr>
      </w:pPr>
      <w:r>
        <w:rPr>
          <w:rFonts w:hint="eastAsia" w:ascii="宋体" w:hAnsi="宋体" w:cs="宋体"/>
          <w:b/>
          <w:color w:val="auto"/>
          <w:sz w:val="44"/>
          <w:szCs w:val="44"/>
          <w:highlight w:val="none"/>
          <w:lang w:eastAsia="zh-CN"/>
        </w:rPr>
        <w:t>西漳社区2026年市政零星维修工程</w:t>
      </w:r>
    </w:p>
    <w:p w14:paraId="0665BFE1">
      <w:pPr>
        <w:jc w:val="center"/>
        <w:rPr>
          <w:rFonts w:hint="eastAsia" w:ascii="宋体" w:hAnsi="宋体" w:eastAsia="宋体" w:cs="宋体"/>
          <w:b/>
          <w:color w:val="auto"/>
          <w:sz w:val="72"/>
          <w:szCs w:val="72"/>
          <w:highlight w:val="none"/>
        </w:rPr>
      </w:pPr>
    </w:p>
    <w:p w14:paraId="03F9A373">
      <w:pPr>
        <w:jc w:val="center"/>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招标文件</w:t>
      </w:r>
    </w:p>
    <w:p w14:paraId="6367372D">
      <w:pPr>
        <w:pStyle w:val="20"/>
        <w:ind w:firstLine="1446"/>
        <w:rPr>
          <w:rFonts w:hint="eastAsia" w:ascii="宋体" w:hAnsi="宋体" w:eastAsia="宋体" w:cs="宋体"/>
          <w:b/>
          <w:color w:val="auto"/>
          <w:sz w:val="72"/>
          <w:szCs w:val="72"/>
          <w:highlight w:val="none"/>
        </w:rPr>
      </w:pPr>
    </w:p>
    <w:p w14:paraId="691EAAAA">
      <w:pPr>
        <w:pStyle w:val="20"/>
        <w:ind w:firstLine="1446"/>
        <w:rPr>
          <w:rFonts w:hint="eastAsia" w:ascii="宋体" w:hAnsi="宋体" w:eastAsia="宋体" w:cs="宋体"/>
          <w:b/>
          <w:color w:val="auto"/>
          <w:sz w:val="72"/>
          <w:szCs w:val="72"/>
          <w:highlight w:val="none"/>
        </w:rPr>
      </w:pPr>
    </w:p>
    <w:p w14:paraId="58D65904">
      <w:pPr>
        <w:pStyle w:val="20"/>
        <w:ind w:firstLine="600"/>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rPr>
        <w:t>项 目 编 号：</w:t>
      </w:r>
      <w:r>
        <w:rPr>
          <w:rFonts w:hint="eastAsia" w:ascii="宋体" w:hAnsi="宋体" w:cs="宋体"/>
          <w:i w:val="0"/>
          <w:iCs w:val="0"/>
          <w:caps w:val="0"/>
          <w:color w:val="auto"/>
          <w:spacing w:val="0"/>
          <w:sz w:val="30"/>
          <w:szCs w:val="30"/>
          <w:highlight w:val="none"/>
          <w:u w:val="single"/>
          <w:shd w:val="clear"/>
          <w:lang w:eastAsia="zh-CN"/>
        </w:rPr>
        <w:t>2026SQ-015</w:t>
      </w:r>
    </w:p>
    <w:p w14:paraId="133C4C9D">
      <w:pPr>
        <w:pStyle w:val="20"/>
        <w:ind w:left="0" w:leftChars="0" w:firstLine="0" w:firstLineChars="0"/>
        <w:rPr>
          <w:rFonts w:hint="eastAsia" w:ascii="宋体" w:hAnsi="宋体" w:eastAsia="宋体" w:cs="宋体"/>
          <w:color w:val="auto"/>
          <w:sz w:val="28"/>
          <w:szCs w:val="28"/>
          <w:highlight w:val="none"/>
        </w:rPr>
      </w:pPr>
    </w:p>
    <w:p w14:paraId="1425BFC4">
      <w:pPr>
        <w:spacing w:line="480" w:lineRule="exact"/>
        <w:ind w:left="2396" w:leftChars="284" w:hanging="1800" w:hangingChars="600"/>
        <w:jc w:val="left"/>
        <w:rPr>
          <w:rFonts w:hint="eastAsia" w:ascii="宋体" w:hAnsi="宋体" w:eastAsia="宋体" w:cs="宋体"/>
          <w:color w:val="auto"/>
          <w:spacing w:val="-17"/>
          <w:sz w:val="30"/>
          <w:szCs w:val="30"/>
          <w:highlight w:val="none"/>
          <w:u w:val="none"/>
          <w:lang w:val="en-US" w:eastAsia="zh-CN"/>
        </w:rPr>
      </w:pPr>
      <w:r>
        <w:rPr>
          <w:rFonts w:hint="eastAsia" w:ascii="宋体" w:hAnsi="宋体" w:eastAsia="宋体" w:cs="宋体"/>
          <w:color w:val="auto"/>
          <w:sz w:val="30"/>
          <w:szCs w:val="30"/>
          <w:highlight w:val="none"/>
        </w:rPr>
        <w:t>工 程 名 称：</w:t>
      </w:r>
      <w:r>
        <w:rPr>
          <w:rFonts w:hint="eastAsia" w:ascii="宋体" w:hAnsi="宋体" w:cs="宋体"/>
          <w:color w:val="auto"/>
          <w:spacing w:val="0"/>
          <w:sz w:val="30"/>
          <w:szCs w:val="30"/>
          <w:highlight w:val="none"/>
          <w:u w:val="single"/>
          <w:lang w:eastAsia="zh-CN"/>
        </w:rPr>
        <w:t>西漳社区2026年市政零星维修工程</w:t>
      </w:r>
      <w:r>
        <w:rPr>
          <w:rFonts w:hint="eastAsia" w:ascii="宋体" w:hAnsi="宋体" w:eastAsia="宋体" w:cs="宋体"/>
          <w:color w:val="auto"/>
          <w:spacing w:val="-17"/>
          <w:sz w:val="30"/>
          <w:szCs w:val="30"/>
          <w:highlight w:val="none"/>
          <w:u w:val="none"/>
          <w:lang w:val="en-US" w:eastAsia="zh-CN"/>
        </w:rPr>
        <w:t xml:space="preserve">      </w:t>
      </w:r>
    </w:p>
    <w:p w14:paraId="70EEB355">
      <w:pPr>
        <w:spacing w:line="480" w:lineRule="exact"/>
        <w:ind w:firstLine="602" w:firstLineChars="200"/>
        <w:rPr>
          <w:rFonts w:hint="eastAsia" w:ascii="宋体" w:hAnsi="宋体" w:eastAsia="宋体" w:cs="宋体"/>
          <w:b/>
          <w:color w:val="auto"/>
          <w:sz w:val="30"/>
          <w:szCs w:val="30"/>
          <w:highlight w:val="none"/>
        </w:rPr>
      </w:pPr>
    </w:p>
    <w:p w14:paraId="1D5C73A5">
      <w:pPr>
        <w:widowControl/>
        <w:spacing w:line="480" w:lineRule="exact"/>
        <w:ind w:left="2696" w:leftChars="284" w:hanging="2100" w:hangingChars="7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招   标   人：</w:t>
      </w:r>
      <w:r>
        <w:rPr>
          <w:rFonts w:hint="eastAsia" w:ascii="宋体" w:hAnsi="宋体" w:cs="宋体"/>
          <w:color w:val="auto"/>
          <w:kern w:val="0"/>
          <w:sz w:val="30"/>
          <w:szCs w:val="30"/>
          <w:highlight w:val="none"/>
          <w:u w:val="single"/>
          <w:lang w:eastAsia="zh-CN"/>
        </w:rPr>
        <w:t>无锡市惠山区钱桥街道西漳社区股份经济合作社</w:t>
      </w:r>
      <w:r>
        <w:rPr>
          <w:rFonts w:hint="eastAsia" w:ascii="宋体" w:hAnsi="宋体" w:eastAsia="宋体" w:cs="宋体"/>
          <w:color w:val="auto"/>
          <w:sz w:val="30"/>
          <w:szCs w:val="30"/>
          <w:highlight w:val="none"/>
          <w:u w:val="single"/>
        </w:rPr>
        <w:t>（盖章）</w:t>
      </w:r>
    </w:p>
    <w:p w14:paraId="771FD9AD">
      <w:pPr>
        <w:spacing w:line="480" w:lineRule="exact"/>
        <w:ind w:firstLine="600" w:firstLineChars="200"/>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法定代表人或</w:t>
      </w:r>
    </w:p>
    <w:p w14:paraId="3A8CC5AE">
      <w:pPr>
        <w:spacing w:line="480" w:lineRule="exact"/>
        <w:ind w:firstLine="6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其委托代理人：</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（签字或盖章）</w:t>
      </w:r>
    </w:p>
    <w:p w14:paraId="2559207C">
      <w:pPr>
        <w:widowControl/>
        <w:spacing w:line="480" w:lineRule="exact"/>
        <w:jc w:val="left"/>
        <w:rPr>
          <w:rFonts w:hint="eastAsia" w:ascii="宋体" w:hAnsi="宋体" w:eastAsia="宋体" w:cs="宋体"/>
          <w:color w:val="auto"/>
          <w:sz w:val="30"/>
          <w:szCs w:val="30"/>
          <w:highlight w:val="none"/>
        </w:rPr>
      </w:pPr>
    </w:p>
    <w:p w14:paraId="43751F53">
      <w:pPr>
        <w:widowControl/>
        <w:spacing w:line="480" w:lineRule="exact"/>
        <w:ind w:left="596" w:leftChars="284"/>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招标代理机构：</w:t>
      </w:r>
      <w:r>
        <w:rPr>
          <w:rFonts w:hint="eastAsia" w:ascii="宋体" w:hAnsi="宋体" w:cs="宋体"/>
          <w:color w:val="auto"/>
          <w:kern w:val="0"/>
          <w:sz w:val="30"/>
          <w:szCs w:val="30"/>
          <w:highlight w:val="none"/>
          <w:u w:val="single"/>
          <w:lang w:eastAsia="zh-CN"/>
        </w:rPr>
        <w:t>江苏合源工程管理咨询有限公司</w:t>
      </w:r>
      <w:r>
        <w:rPr>
          <w:rFonts w:hint="eastAsia" w:ascii="宋体" w:hAnsi="宋体" w:eastAsia="宋体" w:cs="宋体"/>
          <w:color w:val="auto"/>
          <w:kern w:val="0"/>
          <w:sz w:val="30"/>
          <w:szCs w:val="30"/>
          <w:highlight w:val="none"/>
          <w:u w:val="single"/>
        </w:rPr>
        <w:t xml:space="preserve"> </w:t>
      </w:r>
      <w:r>
        <w:rPr>
          <w:rFonts w:hint="eastAsia" w:ascii="宋体" w:hAnsi="宋体" w:eastAsia="宋体" w:cs="宋体"/>
          <w:color w:val="auto"/>
          <w:kern w:val="0"/>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（盖章）</w:t>
      </w:r>
    </w:p>
    <w:p w14:paraId="7E4DC168">
      <w:pPr>
        <w:spacing w:line="480" w:lineRule="exact"/>
        <w:ind w:firstLine="600" w:firstLineChars="200"/>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法定代表人或</w:t>
      </w:r>
    </w:p>
    <w:p w14:paraId="64D41BA5">
      <w:pPr>
        <w:spacing w:line="480" w:lineRule="exact"/>
        <w:ind w:firstLine="6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其委托代理人：</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（签字或盖章）</w:t>
      </w:r>
    </w:p>
    <w:p w14:paraId="349988C6">
      <w:pPr>
        <w:spacing w:line="480" w:lineRule="exact"/>
        <w:ind w:firstLine="600"/>
        <w:jc w:val="left"/>
        <w:rPr>
          <w:rFonts w:hint="eastAsia" w:ascii="宋体" w:hAnsi="宋体" w:eastAsia="宋体" w:cs="宋体"/>
          <w:color w:val="auto"/>
          <w:sz w:val="30"/>
          <w:szCs w:val="30"/>
          <w:highlight w:val="none"/>
          <w:u w:val="single"/>
        </w:rPr>
      </w:pPr>
    </w:p>
    <w:p w14:paraId="09FDA1C2">
      <w:pPr>
        <w:spacing w:line="480" w:lineRule="exact"/>
        <w:ind w:firstLine="600"/>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日期：20</w:t>
      </w:r>
      <w:r>
        <w:rPr>
          <w:rFonts w:hint="eastAsia" w:ascii="宋体" w:hAnsi="宋体" w:cs="宋体"/>
          <w:color w:val="auto"/>
          <w:sz w:val="30"/>
          <w:szCs w:val="30"/>
          <w:highlight w:val="none"/>
          <w:lang w:val="en-US" w:eastAsia="zh-CN"/>
        </w:rPr>
        <w:t>26</w:t>
      </w:r>
      <w:r>
        <w:rPr>
          <w:rFonts w:hint="eastAsia" w:ascii="宋体" w:hAnsi="宋体" w:eastAsia="宋体" w:cs="宋体"/>
          <w:color w:val="auto"/>
          <w:sz w:val="30"/>
          <w:szCs w:val="30"/>
          <w:highlight w:val="none"/>
        </w:rPr>
        <w:t>年</w:t>
      </w:r>
      <w:r>
        <w:rPr>
          <w:rFonts w:hint="eastAsia" w:ascii="宋体" w:hAnsi="宋体" w:cs="宋体"/>
          <w:color w:val="auto"/>
          <w:sz w:val="30"/>
          <w:szCs w:val="30"/>
          <w:highlight w:val="none"/>
          <w:lang w:val="en-US" w:eastAsia="zh-CN"/>
        </w:rPr>
        <w:t>05</w:t>
      </w:r>
      <w:r>
        <w:rPr>
          <w:rFonts w:hint="eastAsia" w:ascii="宋体" w:hAnsi="宋体" w:eastAsia="宋体" w:cs="宋体"/>
          <w:color w:val="auto"/>
          <w:sz w:val="30"/>
          <w:szCs w:val="30"/>
          <w:highlight w:val="none"/>
        </w:rPr>
        <w:t>月</w:t>
      </w:r>
    </w:p>
    <w:p w14:paraId="2AD134D0">
      <w:pPr>
        <w:widowControl/>
        <w:jc w:val="left"/>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br w:type="page"/>
      </w:r>
    </w:p>
    <w:p w14:paraId="0C6D1E4A">
      <w:pPr>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5A4A6228">
      <w:pPr>
        <w:rPr>
          <w:rFonts w:hint="eastAsia" w:ascii="宋体" w:hAnsi="宋体" w:eastAsia="宋体" w:cs="宋体"/>
          <w:color w:val="auto"/>
          <w:sz w:val="28"/>
          <w:szCs w:val="28"/>
          <w:highlight w:val="none"/>
        </w:rPr>
      </w:pPr>
    </w:p>
    <w:p w14:paraId="2A4042CD">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一、投标须知</w:t>
      </w:r>
    </w:p>
    <w:p w14:paraId="3486538C">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二、开标、定标</w:t>
      </w:r>
    </w:p>
    <w:p w14:paraId="51C81B7F">
      <w:pPr>
        <w:pStyle w:val="15"/>
        <w:ind w:firstLine="600" w:firstLineChars="200"/>
        <w:jc w:val="both"/>
        <w:rPr>
          <w:rFonts w:hint="eastAsia" w:ascii="宋体" w:hAnsi="宋体" w:eastAsia="宋体" w:cs="宋体"/>
          <w:color w:val="auto"/>
          <w:sz w:val="30"/>
          <w:szCs w:val="30"/>
          <w:highlight w:val="none"/>
        </w:rPr>
      </w:pPr>
      <w:r>
        <w:rPr>
          <w:rFonts w:hint="eastAsia" w:ascii="宋体" w:hAnsi="宋体" w:eastAsia="宋体" w:cs="宋体"/>
          <w:b w:val="0"/>
          <w:bCs w:val="0"/>
          <w:color w:val="auto"/>
          <w:kern w:val="2"/>
          <w:sz w:val="30"/>
          <w:szCs w:val="30"/>
          <w:highlight w:val="none"/>
          <w:lang w:val="en-US" w:eastAsia="zh-CN" w:bidi="ar-SA"/>
        </w:rPr>
        <w:t>三、项目要求和有关说明</w:t>
      </w:r>
    </w:p>
    <w:p w14:paraId="22868595">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lang w:eastAsia="zh-CN"/>
        </w:rPr>
        <w:t>四、</w:t>
      </w:r>
      <w:r>
        <w:rPr>
          <w:rFonts w:hint="eastAsia" w:ascii="宋体" w:hAnsi="宋体" w:eastAsia="宋体" w:cs="宋体"/>
          <w:color w:val="auto"/>
          <w:sz w:val="30"/>
          <w:szCs w:val="30"/>
          <w:highlight w:val="none"/>
        </w:rPr>
        <w:t>合同格式及条款</w:t>
      </w:r>
    </w:p>
    <w:p w14:paraId="2DF92C22">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lang w:eastAsia="zh-CN"/>
        </w:rPr>
        <w:t>五</w:t>
      </w:r>
      <w:r>
        <w:rPr>
          <w:rFonts w:hint="eastAsia" w:ascii="宋体" w:hAnsi="宋体" w:eastAsia="宋体" w:cs="宋体"/>
          <w:color w:val="auto"/>
          <w:sz w:val="30"/>
          <w:szCs w:val="30"/>
          <w:highlight w:val="none"/>
        </w:rPr>
        <w:t>、附件</w:t>
      </w:r>
    </w:p>
    <w:p w14:paraId="28BE83FA">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7F46B542">
      <w:pPr>
        <w:spacing w:line="360" w:lineRule="auto"/>
        <w:jc w:val="center"/>
        <w:rPr>
          <w:rFonts w:hint="eastAsia" w:ascii="宋体" w:hAnsi="宋体" w:eastAsia="宋体" w:cs="宋体"/>
          <w:b/>
          <w:color w:val="auto"/>
          <w:sz w:val="28"/>
          <w:szCs w:val="28"/>
          <w:highlight w:val="none"/>
        </w:rPr>
      </w:pPr>
      <w:bookmarkStart w:id="0" w:name="_Toc29089"/>
      <w:r>
        <w:rPr>
          <w:rFonts w:hint="eastAsia" w:ascii="宋体" w:hAnsi="宋体" w:eastAsia="宋体" w:cs="宋体"/>
          <w:b/>
          <w:color w:val="auto"/>
          <w:sz w:val="28"/>
          <w:szCs w:val="28"/>
          <w:highlight w:val="none"/>
        </w:rPr>
        <w:t>一、投标须知</w:t>
      </w:r>
    </w:p>
    <w:p w14:paraId="5021A563">
      <w:pPr>
        <w:widowControl/>
        <w:spacing w:line="360" w:lineRule="auto"/>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1．项目概况与招标范围</w:t>
      </w:r>
    </w:p>
    <w:p w14:paraId="22B132FB">
      <w:pPr>
        <w:widowControl/>
        <w:spacing w:line="360" w:lineRule="auto"/>
        <w:ind w:firstLine="480" w:firstLineChars="200"/>
        <w:rPr>
          <w:rFonts w:hint="eastAsia"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1.1建设地点：</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rPr>
        <w:t>；</w:t>
      </w:r>
    </w:p>
    <w:p w14:paraId="674FC1C6">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w:t>
      </w:r>
      <w:r>
        <w:rPr>
          <w:rFonts w:hint="eastAsia" w:ascii="宋体" w:hAnsi="宋体" w:eastAsia="宋体" w:cs="宋体"/>
          <w:color w:val="auto"/>
          <w:kern w:val="0"/>
          <w:sz w:val="24"/>
          <w:szCs w:val="24"/>
          <w:highlight w:val="none"/>
          <w:lang w:eastAsia="zh-CN"/>
        </w:rPr>
        <w:t>项目</w:t>
      </w:r>
      <w:r>
        <w:rPr>
          <w:rFonts w:hint="eastAsia" w:ascii="宋体" w:hAnsi="宋体" w:eastAsia="宋体" w:cs="宋体"/>
          <w:color w:val="auto"/>
          <w:kern w:val="0"/>
          <w:sz w:val="24"/>
          <w:szCs w:val="24"/>
          <w:highlight w:val="none"/>
        </w:rPr>
        <w:t>规模：</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rPr>
        <w:t>；</w:t>
      </w:r>
    </w:p>
    <w:p w14:paraId="2A49A48C">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1.3计划工期：</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rPr>
        <w:t>计划开工日期：</w:t>
      </w:r>
      <w:r>
        <w:rPr>
          <w:rFonts w:hint="eastAsia" w:ascii="宋体" w:hAnsi="宋体" w:eastAsia="宋体" w:cs="宋体"/>
          <w:color w:val="auto"/>
          <w:kern w:val="0"/>
          <w:sz w:val="24"/>
          <w:highlight w:val="none"/>
          <w:u w:val="single"/>
        </w:rPr>
        <w:t>见招标公告，</w:t>
      </w:r>
      <w:r>
        <w:rPr>
          <w:rFonts w:hint="eastAsia" w:ascii="宋体" w:hAnsi="宋体" w:eastAsia="宋体" w:cs="宋体"/>
          <w:i w:val="0"/>
          <w:iCs w:val="0"/>
          <w:caps w:val="0"/>
          <w:color w:val="auto"/>
          <w:spacing w:val="0"/>
          <w:sz w:val="24"/>
          <w:szCs w:val="24"/>
          <w:highlight w:val="none"/>
          <w:u w:val="single"/>
          <w:shd w:val="clear" w:fill="FFFFFF"/>
        </w:rPr>
        <w:t>具体工期要求根据下达任务实际进度要求为准</w:t>
      </w:r>
      <w:r>
        <w:rPr>
          <w:rFonts w:hint="eastAsia" w:ascii="宋体" w:hAnsi="宋体" w:eastAsia="宋体" w:cs="宋体"/>
          <w:i w:val="0"/>
          <w:iCs w:val="0"/>
          <w:caps w:val="0"/>
          <w:color w:val="auto"/>
          <w:spacing w:val="0"/>
          <w:sz w:val="24"/>
          <w:szCs w:val="24"/>
          <w:highlight w:val="none"/>
          <w:u w:val="single"/>
          <w:shd w:val="clear" w:fill="FFFFFF"/>
          <w:lang w:eastAsia="zh-CN"/>
        </w:rPr>
        <w:t>，</w:t>
      </w:r>
      <w:r>
        <w:rPr>
          <w:rFonts w:hint="eastAsia" w:ascii="宋体" w:hAnsi="宋体" w:eastAsia="宋体" w:cs="宋体"/>
          <w:i w:val="0"/>
          <w:iCs w:val="0"/>
          <w:caps w:val="0"/>
          <w:color w:val="auto"/>
          <w:spacing w:val="0"/>
          <w:sz w:val="24"/>
          <w:szCs w:val="24"/>
          <w:highlight w:val="none"/>
          <w:u w:val="single"/>
          <w:shd w:val="clear" w:fill="FFFFFF"/>
        </w:rPr>
        <w:t>如工程款达到</w:t>
      </w:r>
      <w:r>
        <w:rPr>
          <w:rFonts w:hint="eastAsia" w:ascii="宋体" w:hAnsi="宋体" w:cs="宋体"/>
          <w:i w:val="0"/>
          <w:iCs w:val="0"/>
          <w:caps w:val="0"/>
          <w:color w:val="auto"/>
          <w:spacing w:val="0"/>
          <w:sz w:val="24"/>
          <w:szCs w:val="24"/>
          <w:highlight w:val="none"/>
          <w:u w:val="single"/>
          <w:shd w:val="clear" w:fill="FFFFFF"/>
          <w:lang w:val="en-US" w:eastAsia="zh-CN"/>
        </w:rPr>
        <w:t>48</w:t>
      </w:r>
      <w:r>
        <w:rPr>
          <w:rFonts w:hint="eastAsia" w:ascii="宋体" w:hAnsi="宋体" w:eastAsia="宋体" w:cs="宋体"/>
          <w:i w:val="0"/>
          <w:iCs w:val="0"/>
          <w:caps w:val="0"/>
          <w:color w:val="auto"/>
          <w:spacing w:val="0"/>
          <w:sz w:val="24"/>
          <w:szCs w:val="24"/>
          <w:highlight w:val="none"/>
          <w:u w:val="single"/>
          <w:shd w:val="clear" w:fill="FFFFFF"/>
        </w:rPr>
        <w:t>万元，则合同服务期自动终止</w:t>
      </w:r>
      <w:r>
        <w:rPr>
          <w:rFonts w:hint="eastAsia" w:ascii="宋体" w:hAnsi="宋体" w:eastAsia="宋体" w:cs="宋体"/>
          <w:color w:val="auto"/>
          <w:spacing w:val="-10"/>
          <w:sz w:val="24"/>
          <w:szCs w:val="24"/>
          <w:highlight w:val="none"/>
        </w:rPr>
        <w:t>；</w:t>
      </w:r>
      <w:r>
        <w:rPr>
          <w:rFonts w:hint="eastAsia" w:ascii="宋体" w:hAnsi="宋体" w:eastAsia="宋体" w:cs="宋体"/>
          <w:color w:val="auto"/>
          <w:kern w:val="0"/>
          <w:sz w:val="24"/>
          <w:szCs w:val="24"/>
          <w:highlight w:val="none"/>
        </w:rPr>
        <w:t>如承包人不能在发包人要求工期内完成，则每拖延一天，按不低于中标价的万分之五支付发包人违约金，最高扣至中标价的5%</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质量保修期按国家文件及招标文件规定</w:t>
      </w:r>
      <w:r>
        <w:rPr>
          <w:rFonts w:hint="eastAsia" w:ascii="宋体" w:hAnsi="宋体" w:eastAsia="宋体" w:cs="宋体"/>
          <w:color w:val="auto"/>
          <w:sz w:val="24"/>
          <w:szCs w:val="24"/>
          <w:highlight w:val="none"/>
          <w:lang w:val="en-US" w:eastAsia="zh-CN"/>
        </w:rPr>
        <w:t>。</w:t>
      </w:r>
    </w:p>
    <w:p w14:paraId="6AAEFFB9">
      <w:pPr>
        <w:widowControl/>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1.4招标范围：</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lang w:eastAsia="zh-CN"/>
        </w:rPr>
        <w:t>。</w:t>
      </w:r>
    </w:p>
    <w:p w14:paraId="63C8708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1.5质量要求：</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sz w:val="24"/>
          <w:szCs w:val="24"/>
          <w:highlight w:val="none"/>
        </w:rPr>
        <w:t>达不到上述质量标准，承包人须向发包人支付</w:t>
      </w:r>
      <w:r>
        <w:rPr>
          <w:rFonts w:hint="eastAsia" w:ascii="宋体" w:hAnsi="宋体" w:eastAsia="宋体" w:cs="宋体"/>
          <w:color w:val="auto"/>
          <w:sz w:val="24"/>
          <w:szCs w:val="24"/>
          <w:highlight w:val="none"/>
          <w:lang w:eastAsia="zh-CN"/>
        </w:rPr>
        <w:t>中标价5</w:t>
      </w:r>
      <w:r>
        <w:rPr>
          <w:rFonts w:hint="eastAsia" w:ascii="宋体" w:hAnsi="宋体" w:eastAsia="宋体" w:cs="宋体"/>
          <w:color w:val="auto"/>
          <w:sz w:val="24"/>
          <w:szCs w:val="24"/>
          <w:highlight w:val="none"/>
        </w:rPr>
        <w:t>%的质量违约金；</w:t>
      </w:r>
    </w:p>
    <w:p w14:paraId="6339C4A1">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1.6标段划分：本</w:t>
      </w:r>
      <w:r>
        <w:rPr>
          <w:rFonts w:hint="eastAsia" w:ascii="宋体" w:hAnsi="宋体" w:eastAsia="宋体" w:cs="宋体"/>
          <w:color w:val="auto"/>
          <w:kern w:val="0"/>
          <w:sz w:val="24"/>
          <w:szCs w:val="24"/>
          <w:highlight w:val="none"/>
          <w:lang w:eastAsia="zh-CN"/>
        </w:rPr>
        <w:t>项目</w:t>
      </w:r>
      <w:r>
        <w:rPr>
          <w:rFonts w:hint="eastAsia" w:ascii="宋体" w:hAnsi="宋体" w:eastAsia="宋体" w:cs="宋体"/>
          <w:color w:val="auto"/>
          <w:kern w:val="0"/>
          <w:sz w:val="24"/>
          <w:szCs w:val="24"/>
          <w:highlight w:val="none"/>
        </w:rPr>
        <w:t>共分1个标段。</w:t>
      </w:r>
    </w:p>
    <w:p w14:paraId="4578D714">
      <w:pPr>
        <w:widowControl/>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2．</w:t>
      </w:r>
      <w:r>
        <w:rPr>
          <w:rFonts w:hint="eastAsia" w:ascii="宋体" w:hAnsi="宋体" w:eastAsia="宋体" w:cs="宋体"/>
          <w:b/>
          <w:color w:val="auto"/>
          <w:sz w:val="28"/>
          <w:szCs w:val="28"/>
          <w:highlight w:val="none"/>
          <w:lang w:eastAsia="zh-CN"/>
        </w:rPr>
        <w:t>项目</w:t>
      </w:r>
      <w:r>
        <w:rPr>
          <w:rFonts w:hint="eastAsia" w:ascii="宋体" w:hAnsi="宋体" w:eastAsia="宋体" w:cs="宋体"/>
          <w:b/>
          <w:color w:val="auto"/>
          <w:sz w:val="28"/>
          <w:szCs w:val="28"/>
          <w:highlight w:val="none"/>
        </w:rPr>
        <w:t>明标总价</w:t>
      </w:r>
    </w:p>
    <w:p w14:paraId="2862C60A">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见招标公告</w:t>
      </w:r>
      <w:r>
        <w:rPr>
          <w:rFonts w:hint="eastAsia" w:ascii="宋体" w:hAnsi="宋体" w:eastAsia="宋体" w:cs="宋体"/>
          <w:color w:val="auto"/>
          <w:sz w:val="24"/>
          <w:szCs w:val="24"/>
          <w:highlight w:val="none"/>
          <w:lang w:eastAsia="zh-CN"/>
        </w:rPr>
        <w:t>。</w:t>
      </w:r>
    </w:p>
    <w:p w14:paraId="750C66D9">
      <w:pPr>
        <w:widowControl/>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3．投标人资格要求</w:t>
      </w:r>
    </w:p>
    <w:p w14:paraId="7BA8759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见招标公告。</w:t>
      </w:r>
    </w:p>
    <w:p w14:paraId="5128B34B">
      <w:pPr>
        <w:widowControl/>
        <w:spacing w:line="360" w:lineRule="auto"/>
        <w:rPr>
          <w:rFonts w:hint="eastAsia" w:ascii="宋体" w:hAnsi="宋体" w:eastAsia="宋体" w:cs="宋体"/>
          <w:b/>
          <w:bCs/>
          <w:color w:val="auto"/>
          <w:kern w:val="0"/>
          <w:sz w:val="28"/>
          <w:szCs w:val="28"/>
          <w:highlight w:val="none"/>
        </w:rPr>
      </w:pPr>
      <w:r>
        <w:rPr>
          <w:rFonts w:hint="eastAsia" w:ascii="宋体" w:hAnsi="宋体" w:eastAsia="宋体" w:cs="宋体"/>
          <w:b/>
          <w:color w:val="auto"/>
          <w:sz w:val="28"/>
          <w:szCs w:val="28"/>
          <w:highlight w:val="none"/>
        </w:rPr>
        <w:t>4．投标费用</w:t>
      </w:r>
    </w:p>
    <w:p w14:paraId="14CE692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投标人应承担其招标文件准备与递交所涉及的以及参加本招标活动自身所发生的费用，不论中标与否招标人对该费用不负任何责任。</w:t>
      </w:r>
    </w:p>
    <w:p w14:paraId="568E51F1">
      <w:pPr>
        <w:spacing w:line="360" w:lineRule="auto"/>
        <w:jc w:val="center"/>
        <w:rPr>
          <w:rFonts w:hint="eastAsia" w:ascii="宋体" w:hAnsi="宋体" w:eastAsia="宋体" w:cs="宋体"/>
          <w:b/>
          <w:color w:val="auto"/>
          <w:sz w:val="28"/>
          <w:szCs w:val="28"/>
          <w:highlight w:val="none"/>
        </w:rPr>
      </w:pPr>
    </w:p>
    <w:p w14:paraId="029D4D75">
      <w:pPr>
        <w:spacing w:line="360" w:lineRule="auto"/>
        <w:jc w:val="center"/>
        <w:rPr>
          <w:rFonts w:hint="eastAsia" w:ascii="宋体" w:hAnsi="宋体" w:eastAsia="宋体" w:cs="宋体"/>
          <w:b/>
          <w:color w:val="auto"/>
          <w:sz w:val="28"/>
          <w:szCs w:val="28"/>
          <w:highlight w:val="none"/>
        </w:rPr>
      </w:pPr>
    </w:p>
    <w:p w14:paraId="2735E352">
      <w:pPr>
        <w:spacing w:line="360" w:lineRule="auto"/>
        <w:jc w:val="center"/>
        <w:rPr>
          <w:rFonts w:hint="eastAsia" w:ascii="宋体" w:hAnsi="宋体" w:eastAsia="宋体" w:cs="宋体"/>
          <w:b/>
          <w:color w:val="auto"/>
          <w:sz w:val="28"/>
          <w:szCs w:val="28"/>
          <w:highlight w:val="none"/>
        </w:rPr>
      </w:pPr>
    </w:p>
    <w:p w14:paraId="7AA61165">
      <w:pPr>
        <w:spacing w:line="360" w:lineRule="auto"/>
        <w:jc w:val="center"/>
        <w:rPr>
          <w:rFonts w:hint="eastAsia" w:ascii="宋体" w:hAnsi="宋体" w:eastAsia="宋体" w:cs="宋体"/>
          <w:b/>
          <w:color w:val="auto"/>
          <w:sz w:val="28"/>
          <w:szCs w:val="28"/>
          <w:highlight w:val="none"/>
        </w:rPr>
      </w:pPr>
    </w:p>
    <w:p w14:paraId="1285855D">
      <w:pPr>
        <w:pStyle w:val="20"/>
        <w:rPr>
          <w:rFonts w:hint="eastAsia" w:ascii="宋体" w:hAnsi="宋体" w:eastAsia="宋体" w:cs="宋体"/>
          <w:b/>
          <w:color w:val="auto"/>
          <w:sz w:val="28"/>
          <w:szCs w:val="28"/>
          <w:highlight w:val="none"/>
        </w:rPr>
      </w:pPr>
    </w:p>
    <w:p w14:paraId="51AEA1E3">
      <w:pPr>
        <w:pStyle w:val="20"/>
        <w:rPr>
          <w:rFonts w:hint="eastAsia" w:ascii="宋体" w:hAnsi="宋体" w:eastAsia="宋体" w:cs="宋体"/>
          <w:b/>
          <w:color w:val="auto"/>
          <w:sz w:val="28"/>
          <w:szCs w:val="28"/>
          <w:highlight w:val="none"/>
        </w:rPr>
      </w:pPr>
    </w:p>
    <w:p w14:paraId="2BF42BCD">
      <w:pPr>
        <w:pStyle w:val="20"/>
        <w:ind w:left="0" w:leftChars="0" w:firstLine="0" w:firstLineChars="0"/>
        <w:rPr>
          <w:rFonts w:hint="eastAsia" w:ascii="宋体" w:hAnsi="宋体" w:eastAsia="宋体" w:cs="宋体"/>
          <w:b/>
          <w:color w:val="auto"/>
          <w:sz w:val="28"/>
          <w:szCs w:val="28"/>
          <w:highlight w:val="none"/>
        </w:rPr>
      </w:pPr>
    </w:p>
    <w:p w14:paraId="5D76927A">
      <w:pPr>
        <w:pStyle w:val="20"/>
        <w:ind w:left="0" w:leftChars="0" w:firstLine="0" w:firstLineChars="0"/>
        <w:rPr>
          <w:rFonts w:hint="eastAsia" w:ascii="宋体" w:hAnsi="宋体" w:eastAsia="宋体" w:cs="宋体"/>
          <w:b/>
          <w:color w:val="auto"/>
          <w:sz w:val="28"/>
          <w:szCs w:val="28"/>
          <w:highlight w:val="none"/>
        </w:rPr>
      </w:pPr>
    </w:p>
    <w:p w14:paraId="1836534E">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二、开标、定标</w:t>
      </w:r>
    </w:p>
    <w:p w14:paraId="217B048B">
      <w:pPr>
        <w:widowControl/>
        <w:numPr>
          <w:ilvl w:val="0"/>
          <w:numId w:val="3"/>
        </w:numPr>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开标时间（投标截止时间）</w:t>
      </w:r>
    </w:p>
    <w:p w14:paraId="4ADD7E7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见招标公告。</w:t>
      </w:r>
    </w:p>
    <w:p w14:paraId="1CCAA4D8">
      <w:pPr>
        <w:widowControl/>
        <w:spacing w:line="360" w:lineRule="auto"/>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2．开标地点：</w:t>
      </w:r>
    </w:p>
    <w:p w14:paraId="5B11C327">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见招标公告。</w:t>
      </w:r>
    </w:p>
    <w:p w14:paraId="3F4DF708">
      <w:pPr>
        <w:widowControl/>
        <w:spacing w:line="360" w:lineRule="auto"/>
        <w:rPr>
          <w:rFonts w:hint="eastAsia" w:ascii="宋体" w:hAnsi="宋体" w:eastAsia="宋体" w:cs="宋体"/>
          <w:b/>
          <w:color w:val="auto"/>
          <w:sz w:val="28"/>
          <w:szCs w:val="28"/>
          <w:highlight w:val="none"/>
        </w:rPr>
      </w:pPr>
      <w:r>
        <w:rPr>
          <w:rFonts w:hint="eastAsia" w:ascii="宋体" w:hAnsi="宋体" w:eastAsia="宋体" w:cs="宋体"/>
          <w:b/>
          <w:bCs/>
          <w:color w:val="auto"/>
          <w:kern w:val="0"/>
          <w:sz w:val="28"/>
          <w:szCs w:val="28"/>
          <w:highlight w:val="none"/>
        </w:rPr>
        <w:t>3．</w:t>
      </w:r>
      <w:r>
        <w:rPr>
          <w:rFonts w:hint="eastAsia" w:ascii="宋体" w:hAnsi="宋体" w:eastAsia="宋体" w:cs="宋体"/>
          <w:b/>
          <w:color w:val="auto"/>
          <w:sz w:val="28"/>
          <w:szCs w:val="28"/>
          <w:highlight w:val="none"/>
        </w:rPr>
        <w:t>其他有关事项：</w:t>
      </w:r>
    </w:p>
    <w:p w14:paraId="6F23F684">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见招标公告。</w:t>
      </w:r>
    </w:p>
    <w:p w14:paraId="47A39A6A">
      <w:pPr>
        <w:spacing w:line="360" w:lineRule="auto"/>
        <w:rPr>
          <w:rFonts w:hint="eastAsia" w:ascii="宋体" w:hAnsi="宋体" w:eastAsia="宋体" w:cs="宋体"/>
          <w:b/>
          <w:color w:val="auto"/>
          <w:sz w:val="28"/>
          <w:szCs w:val="28"/>
          <w:highlight w:val="none"/>
        </w:rPr>
      </w:pPr>
      <w:r>
        <w:rPr>
          <w:rFonts w:hint="eastAsia" w:ascii="宋体" w:hAnsi="宋体" w:eastAsia="宋体" w:cs="宋体"/>
          <w:b/>
          <w:bCs/>
          <w:color w:val="auto"/>
          <w:kern w:val="0"/>
          <w:sz w:val="28"/>
          <w:szCs w:val="28"/>
          <w:highlight w:val="none"/>
        </w:rPr>
        <w:t>4．</w:t>
      </w:r>
      <w:r>
        <w:rPr>
          <w:rFonts w:hint="eastAsia" w:ascii="宋体" w:hAnsi="宋体" w:eastAsia="宋体" w:cs="宋体"/>
          <w:b/>
          <w:color w:val="auto"/>
          <w:sz w:val="28"/>
          <w:szCs w:val="28"/>
          <w:highlight w:val="none"/>
        </w:rPr>
        <w:t>开标程序</w:t>
      </w:r>
    </w:p>
    <w:p w14:paraId="5D78678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（1）开标由招标人或招标代理主持；</w:t>
      </w:r>
    </w:p>
    <w:p w14:paraId="394638F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（2）所有到会投标人签到，并按规定在参加开标会期间关闭所有通讯工具；</w:t>
      </w:r>
    </w:p>
    <w:p w14:paraId="4DC18A3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（3）招标人或招标代理当众宣布截标前参加投标的投标人名单；</w:t>
      </w:r>
    </w:p>
    <w:p w14:paraId="6379B38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（4）招标人或招标代理介绍开标会小组有关工作人员；</w:t>
      </w:r>
    </w:p>
    <w:p w14:paraId="7209029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（5）招标人或招标代理按招标文件的规定对投标人代表的身份进行符合性审查；</w:t>
      </w:r>
    </w:p>
    <w:p w14:paraId="5D0FE91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（6）通过符合性检查的投标人，由投标人代表按签到顺序抽取代码球</w:t>
      </w:r>
      <w:r>
        <w:rPr>
          <w:rFonts w:hint="eastAsia" w:ascii="宋体" w:hAnsi="宋体" w:eastAsia="宋体" w:cs="宋体"/>
          <w:color w:val="auto"/>
          <w:sz w:val="24"/>
          <w:szCs w:val="24"/>
          <w:highlight w:val="none"/>
          <w:lang w:eastAsia="zh-CN"/>
        </w:rPr>
        <w:t>，产生第一轮顺序号</w:t>
      </w:r>
      <w:r>
        <w:rPr>
          <w:rFonts w:hint="eastAsia" w:ascii="宋体" w:hAnsi="宋体" w:eastAsia="宋体" w:cs="宋体"/>
          <w:color w:val="auto"/>
          <w:sz w:val="24"/>
          <w:szCs w:val="24"/>
          <w:highlight w:val="none"/>
        </w:rPr>
        <w:t>；</w:t>
      </w:r>
    </w:p>
    <w:p w14:paraId="10427B5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（7）投标人按第一轮抽取的顺序号，</w:t>
      </w:r>
      <w:r>
        <w:rPr>
          <w:rFonts w:hint="eastAsia" w:ascii="宋体" w:hAnsi="宋体" w:eastAsia="宋体" w:cs="宋体"/>
          <w:color w:val="auto"/>
          <w:sz w:val="24"/>
          <w:szCs w:val="24"/>
          <w:highlight w:val="none"/>
          <w:lang w:eastAsia="zh-CN"/>
        </w:rPr>
        <w:t>按顺序依次</w:t>
      </w:r>
      <w:r>
        <w:rPr>
          <w:rFonts w:hint="eastAsia" w:ascii="宋体" w:hAnsi="宋体" w:eastAsia="宋体" w:cs="宋体"/>
          <w:color w:val="auto"/>
          <w:sz w:val="24"/>
          <w:szCs w:val="24"/>
          <w:highlight w:val="none"/>
        </w:rPr>
        <w:t>进行第二轮中标号的抽取，分别抽到</w:t>
      </w: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号的单位为本项目的第一、第二、第三中标候选人；</w:t>
      </w:r>
    </w:p>
    <w:p w14:paraId="763A446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（8）招标人、招标代理、投标人、监督人签字确认；</w:t>
      </w:r>
    </w:p>
    <w:p w14:paraId="2C599C0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（9）将第一、第二、第三中标候选人及相关情况公示。</w:t>
      </w:r>
    </w:p>
    <w:p w14:paraId="3A1B9150">
      <w:pPr>
        <w:spacing w:line="360" w:lineRule="auto"/>
        <w:rPr>
          <w:rFonts w:hint="eastAsia" w:ascii="宋体" w:hAnsi="宋体" w:eastAsia="宋体" w:cs="宋体"/>
          <w:b/>
          <w:color w:val="auto"/>
          <w:sz w:val="28"/>
          <w:szCs w:val="28"/>
          <w:highlight w:val="none"/>
        </w:rPr>
      </w:pPr>
      <w:r>
        <w:rPr>
          <w:rFonts w:hint="eastAsia" w:ascii="宋体" w:hAnsi="宋体" w:eastAsia="宋体" w:cs="宋体"/>
          <w:b/>
          <w:bCs/>
          <w:color w:val="auto"/>
          <w:kern w:val="0"/>
          <w:sz w:val="28"/>
          <w:szCs w:val="28"/>
          <w:highlight w:val="none"/>
        </w:rPr>
        <w:t>5．</w:t>
      </w:r>
      <w:r>
        <w:rPr>
          <w:rFonts w:hint="eastAsia" w:ascii="宋体" w:hAnsi="宋体" w:eastAsia="宋体" w:cs="宋体"/>
          <w:b/>
          <w:bCs/>
          <w:color w:val="auto"/>
          <w:kern w:val="0"/>
          <w:sz w:val="28"/>
          <w:szCs w:val="28"/>
          <w:highlight w:val="none"/>
          <w:lang w:val="en-US" w:eastAsia="zh-CN"/>
        </w:rPr>
        <w:t>投标文件的递交及</w:t>
      </w:r>
      <w:r>
        <w:rPr>
          <w:rFonts w:hint="eastAsia" w:ascii="宋体" w:hAnsi="宋体" w:eastAsia="宋体" w:cs="宋体"/>
          <w:b/>
          <w:color w:val="auto"/>
          <w:sz w:val="28"/>
          <w:szCs w:val="28"/>
          <w:highlight w:val="none"/>
        </w:rPr>
        <w:t>符合性检查：</w:t>
      </w:r>
    </w:p>
    <w:p w14:paraId="4D883048">
      <w:pPr>
        <w:spacing w:line="360" w:lineRule="auto"/>
        <w:ind w:left="17" w:leftChars="8" w:firstLine="618"/>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投标文件正本一份、副本二份</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按招标文件要求签字、盖章</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投标人应将</w:t>
      </w:r>
      <w:r>
        <w:rPr>
          <w:rFonts w:hint="eastAsia" w:ascii="宋体" w:hAnsi="宋体" w:eastAsia="宋体" w:cs="宋体"/>
          <w:color w:val="auto"/>
          <w:kern w:val="0"/>
          <w:sz w:val="24"/>
          <w:szCs w:val="24"/>
          <w:highlight w:val="none"/>
          <w:lang w:val="en-US" w:eastAsia="zh-CN"/>
        </w:rPr>
        <w:t>投标文件正副本一并</w:t>
      </w:r>
      <w:r>
        <w:rPr>
          <w:rFonts w:hint="eastAsia" w:ascii="宋体" w:hAnsi="宋体" w:eastAsia="宋体" w:cs="宋体"/>
          <w:color w:val="auto"/>
          <w:kern w:val="0"/>
          <w:sz w:val="24"/>
          <w:szCs w:val="24"/>
          <w:highlight w:val="none"/>
        </w:rPr>
        <w:t>装入</w:t>
      </w:r>
      <w:r>
        <w:rPr>
          <w:rFonts w:hint="eastAsia" w:ascii="宋体" w:hAnsi="宋体" w:eastAsia="宋体" w:cs="宋体"/>
          <w:color w:val="auto"/>
          <w:kern w:val="0"/>
          <w:sz w:val="24"/>
          <w:szCs w:val="24"/>
          <w:highlight w:val="none"/>
          <w:lang w:val="en-US" w:eastAsia="zh-CN"/>
        </w:rPr>
        <w:t>一个</w:t>
      </w:r>
      <w:r>
        <w:rPr>
          <w:rFonts w:hint="eastAsia" w:ascii="宋体" w:hAnsi="宋体" w:eastAsia="宋体" w:cs="宋体"/>
          <w:color w:val="auto"/>
          <w:kern w:val="0"/>
          <w:sz w:val="24"/>
          <w:szCs w:val="24"/>
          <w:highlight w:val="none"/>
        </w:rPr>
        <w:t>封袋中提交</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封袋上注明项目名称、投标人名称</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并在封袋密封处加盖公章</w:t>
      </w:r>
      <w:r>
        <w:rPr>
          <w:rFonts w:hint="eastAsia" w:ascii="宋体" w:hAnsi="宋体" w:eastAsia="宋体" w:cs="宋体"/>
          <w:color w:val="auto"/>
          <w:kern w:val="0"/>
          <w:sz w:val="24"/>
          <w:szCs w:val="24"/>
          <w:highlight w:val="none"/>
          <w:lang w:eastAsia="zh-CN"/>
        </w:rPr>
        <w:t>。</w:t>
      </w:r>
    </w:p>
    <w:p w14:paraId="017C6226">
      <w:pPr>
        <w:spacing w:line="360" w:lineRule="auto"/>
        <w:ind w:left="17" w:leftChars="8" w:firstLine="618"/>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授权代理人的身份证原件</w:t>
      </w:r>
      <w:r>
        <w:rPr>
          <w:rFonts w:hint="eastAsia" w:ascii="宋体" w:hAnsi="宋体" w:eastAsia="宋体" w:cs="宋体"/>
          <w:color w:val="auto"/>
          <w:kern w:val="0"/>
          <w:sz w:val="24"/>
          <w:szCs w:val="24"/>
          <w:highlight w:val="none"/>
          <w:lang w:val="en-US" w:eastAsia="zh-CN"/>
        </w:rPr>
        <w:t>随身携带（符合性检查时出具）</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符合性检查不通过</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，不得进入抽签程序。</w:t>
      </w:r>
    </w:p>
    <w:p w14:paraId="7FAD342E">
      <w:pPr>
        <w:spacing w:line="360" w:lineRule="auto"/>
        <w:rPr>
          <w:rFonts w:hint="eastAsia" w:ascii="宋体" w:hAnsi="宋体" w:eastAsia="宋体" w:cs="宋体"/>
          <w:b/>
          <w:color w:val="auto"/>
          <w:sz w:val="28"/>
          <w:szCs w:val="28"/>
          <w:highlight w:val="none"/>
        </w:rPr>
      </w:pPr>
      <w:r>
        <w:rPr>
          <w:rFonts w:hint="eastAsia" w:ascii="宋体" w:hAnsi="宋体" w:eastAsia="宋体" w:cs="宋体"/>
          <w:b/>
          <w:bCs/>
          <w:color w:val="auto"/>
          <w:kern w:val="0"/>
          <w:sz w:val="28"/>
          <w:szCs w:val="28"/>
          <w:highlight w:val="none"/>
        </w:rPr>
        <w:t>6．</w:t>
      </w:r>
      <w:r>
        <w:rPr>
          <w:rFonts w:hint="eastAsia" w:ascii="宋体" w:hAnsi="宋体" w:eastAsia="宋体" w:cs="宋体"/>
          <w:b/>
          <w:color w:val="auto"/>
          <w:sz w:val="28"/>
          <w:szCs w:val="28"/>
          <w:highlight w:val="none"/>
        </w:rPr>
        <w:t>定标</w:t>
      </w:r>
    </w:p>
    <w:p w14:paraId="16D801BD">
      <w:pPr>
        <w:spacing w:line="360" w:lineRule="auto"/>
        <w:ind w:left="17" w:leftChars="8" w:firstLine="6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招标人在30天内与确定的中标单位签订施工合同。</w:t>
      </w:r>
    </w:p>
    <w:p w14:paraId="2D3157BD">
      <w:pPr>
        <w:spacing w:line="360" w:lineRule="auto"/>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7、其他约定：</w:t>
      </w:r>
    </w:p>
    <w:p w14:paraId="2AE5514A">
      <w:pPr>
        <w:spacing w:line="360" w:lineRule="auto"/>
        <w:ind w:left="17" w:leftChars="8" w:firstLine="6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根据《惠山区镇(村)小型工程招投标明标明投工作指引(试行)》(惠住建发(2025)6号)规定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明标明投项目最低报名单位需为3家，通过身份核验的投标单位仅为2家的，现场抽号继续进行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仅剩1家的，应当重新组织招标。</w:t>
      </w:r>
    </w:p>
    <w:p w14:paraId="59D7B908">
      <w:pPr>
        <w:spacing w:line="360" w:lineRule="auto"/>
        <w:ind w:left="17" w:leftChars="8" w:firstLine="618"/>
        <w:rPr>
          <w:rFonts w:hint="eastAsia" w:ascii="宋体" w:hAnsi="宋体" w:eastAsia="宋体" w:cs="宋体"/>
          <w:color w:val="auto"/>
          <w:sz w:val="24"/>
          <w:szCs w:val="24"/>
          <w:highlight w:val="none"/>
        </w:rPr>
      </w:pPr>
    </w:p>
    <w:p w14:paraId="08BE58FC">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39AFB8E4">
      <w:pPr>
        <w:pStyle w:val="15"/>
        <w:ind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三、项目要求和有关说明</w:t>
      </w:r>
    </w:p>
    <w:p w14:paraId="7C6EF8AF">
      <w:pPr>
        <w:spacing w:line="360" w:lineRule="auto"/>
        <w:ind w:firstLine="480" w:firstLineChars="200"/>
        <w:jc w:val="left"/>
        <w:rPr>
          <w:rFonts w:hint="eastAsia" w:ascii="宋体" w:hAnsi="宋体" w:eastAsia="宋体" w:cs="宋体"/>
          <w:bCs/>
          <w:color w:val="auto"/>
          <w:sz w:val="24"/>
          <w:highlight w:val="none"/>
        </w:rPr>
      </w:pPr>
      <w:r>
        <w:rPr>
          <w:rFonts w:hint="eastAsia" w:ascii="宋体" w:hAnsi="宋体" w:cs="宋体"/>
          <w:bCs/>
          <w:color w:val="auto"/>
          <w:sz w:val="24"/>
          <w:highlight w:val="none"/>
          <w:lang w:eastAsia="zh-CN"/>
        </w:rPr>
        <w:t>江苏合源工程管理咨询有限公司</w:t>
      </w:r>
      <w:r>
        <w:rPr>
          <w:rFonts w:hint="eastAsia" w:ascii="宋体" w:hAnsi="宋体" w:eastAsia="宋体" w:cs="宋体"/>
          <w:bCs/>
          <w:color w:val="auto"/>
          <w:sz w:val="24"/>
          <w:highlight w:val="none"/>
        </w:rPr>
        <w:t>受</w:t>
      </w:r>
      <w:r>
        <w:rPr>
          <w:rFonts w:hint="eastAsia" w:ascii="宋体" w:hAnsi="宋体" w:cs="宋体"/>
          <w:bCs/>
          <w:color w:val="auto"/>
          <w:sz w:val="24"/>
          <w:highlight w:val="none"/>
          <w:lang w:eastAsia="zh-CN"/>
        </w:rPr>
        <w:t>无锡市惠山区钱桥街道西漳社区股份经济合作社</w:t>
      </w:r>
      <w:r>
        <w:rPr>
          <w:rFonts w:hint="eastAsia" w:ascii="宋体" w:hAnsi="宋体" w:eastAsia="宋体" w:cs="宋体"/>
          <w:bCs/>
          <w:color w:val="auto"/>
          <w:sz w:val="24"/>
          <w:highlight w:val="none"/>
        </w:rPr>
        <w:t>委托，就</w:t>
      </w:r>
      <w:r>
        <w:rPr>
          <w:rFonts w:hint="eastAsia" w:ascii="宋体" w:hAnsi="宋体" w:cs="宋体"/>
          <w:bCs/>
          <w:color w:val="auto"/>
          <w:sz w:val="24"/>
          <w:highlight w:val="none"/>
          <w:lang w:eastAsia="zh-CN"/>
        </w:rPr>
        <w:t>西漳社区2026年市政零星维修工程</w:t>
      </w:r>
      <w:r>
        <w:rPr>
          <w:rFonts w:hint="eastAsia" w:ascii="宋体" w:hAnsi="宋体" w:eastAsia="宋体" w:cs="宋体"/>
          <w:bCs/>
          <w:color w:val="auto"/>
          <w:sz w:val="24"/>
          <w:highlight w:val="none"/>
        </w:rPr>
        <w:t>进行明标明投，欢迎符合条件的投标人前来参加。</w:t>
      </w:r>
    </w:p>
    <w:p w14:paraId="7524743F">
      <w:pPr>
        <w:spacing w:line="360" w:lineRule="auto"/>
        <w:ind w:firstLine="360" w:firstLineChars="150"/>
        <w:rPr>
          <w:rFonts w:hint="eastAsia" w:ascii="宋体" w:hAnsi="宋体" w:eastAsia="宋体" w:cs="宋体"/>
          <w:b/>
          <w:bCs/>
          <w:color w:val="auto"/>
          <w:sz w:val="24"/>
          <w:highlight w:val="none"/>
        </w:rPr>
      </w:pPr>
      <w:r>
        <w:rPr>
          <w:rFonts w:hint="eastAsia" w:ascii="宋体" w:hAnsi="宋体" w:eastAsia="宋体" w:cs="宋体"/>
          <w:bCs/>
          <w:color w:val="auto"/>
          <w:sz w:val="24"/>
          <w:highlight w:val="none"/>
        </w:rPr>
        <w:t>（一）相关要求：</w:t>
      </w:r>
    </w:p>
    <w:p w14:paraId="1514FC4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bCs/>
          <w:color w:val="auto"/>
          <w:sz w:val="24"/>
          <w:highlight w:val="none"/>
        </w:rPr>
        <w:t>本项目投标总报价包括</w:t>
      </w:r>
      <w:r>
        <w:rPr>
          <w:rFonts w:hint="eastAsia" w:ascii="宋体" w:hAnsi="宋体" w:eastAsia="宋体" w:cs="宋体"/>
          <w:bCs/>
          <w:color w:val="auto"/>
          <w:sz w:val="24"/>
          <w:highlight w:val="none"/>
          <w:lang w:eastAsia="zh-CN"/>
        </w:rPr>
        <w:t>项目</w:t>
      </w:r>
      <w:r>
        <w:rPr>
          <w:rFonts w:hint="eastAsia" w:ascii="宋体" w:hAnsi="宋体" w:eastAsia="宋体" w:cs="宋体"/>
          <w:bCs/>
          <w:color w:val="auto"/>
          <w:sz w:val="24"/>
          <w:highlight w:val="none"/>
        </w:rPr>
        <w:t>所需</w:t>
      </w:r>
      <w:r>
        <w:rPr>
          <w:rFonts w:hint="eastAsia" w:ascii="宋体" w:hAnsi="宋体" w:eastAsia="宋体" w:cs="宋体"/>
          <w:bCs/>
          <w:color w:val="auto"/>
          <w:sz w:val="24"/>
          <w:highlight w:val="none"/>
          <w:lang w:val="en-US" w:eastAsia="zh-CN"/>
        </w:rPr>
        <w:t>机械设备、材料</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税费</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管理费、规费、人工</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措施费</w:t>
      </w:r>
      <w:r>
        <w:rPr>
          <w:rFonts w:hint="eastAsia" w:ascii="宋体" w:hAnsi="宋体" w:eastAsia="宋体" w:cs="宋体"/>
          <w:bCs/>
          <w:color w:val="auto"/>
          <w:sz w:val="24"/>
          <w:highlight w:val="none"/>
        </w:rPr>
        <w:t>、市场风险及政策性调整等从项目中标起到项目完工正式交付所发生的一切费用。</w:t>
      </w:r>
    </w:p>
    <w:p w14:paraId="48A8308C">
      <w:pPr>
        <w:pStyle w:val="29"/>
        <w:spacing w:line="360" w:lineRule="auto"/>
        <w:ind w:firstLine="48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highlight w:val="none"/>
          <w:u w:color="000000"/>
        </w:rPr>
        <w:t>2、</w:t>
      </w:r>
      <w:r>
        <w:rPr>
          <w:rFonts w:hint="eastAsia" w:ascii="宋体" w:hAnsi="宋体" w:eastAsia="宋体" w:cs="宋体"/>
          <w:bCs/>
          <w:color w:val="auto"/>
          <w:sz w:val="24"/>
          <w:highlight w:val="none"/>
        </w:rPr>
        <w:t>工期：</w:t>
      </w:r>
      <w:r>
        <w:rPr>
          <w:rFonts w:hint="eastAsia" w:ascii="宋体" w:hAnsi="宋体" w:eastAsia="宋体" w:cs="宋体"/>
          <w:i w:val="0"/>
          <w:iCs w:val="0"/>
          <w:caps w:val="0"/>
          <w:color w:val="333333"/>
          <w:spacing w:val="0"/>
          <w:sz w:val="24"/>
          <w:szCs w:val="24"/>
          <w:highlight w:val="yellow"/>
          <w:shd w:val="clear" w:color="auto" w:fill="auto"/>
          <w:lang w:val="en-US" w:eastAsia="zh-CN"/>
        </w:rPr>
        <w:t>计划自2026年6月11日</w:t>
      </w:r>
      <w:r>
        <w:rPr>
          <w:rFonts w:hint="eastAsia" w:ascii="宋体" w:hAnsi="宋体" w:eastAsia="宋体" w:cs="宋体"/>
          <w:sz w:val="24"/>
          <w:szCs w:val="24"/>
          <w:highlight w:val="yellow"/>
          <w:lang w:eastAsia="zh-CN"/>
        </w:rPr>
        <w:t>起</w:t>
      </w:r>
      <w:r>
        <w:rPr>
          <w:rFonts w:hint="eastAsia" w:ascii="宋体" w:hAnsi="宋体" w:cs="宋体"/>
          <w:sz w:val="24"/>
          <w:szCs w:val="24"/>
          <w:highlight w:val="yellow"/>
          <w:lang w:eastAsia="zh-CN"/>
        </w:rPr>
        <w:t>至2026年12月31日止或工程造价满48万元自动终止合同并送审，</w:t>
      </w:r>
      <w:r>
        <w:rPr>
          <w:rFonts w:hint="eastAsia" w:ascii="宋体" w:hAnsi="宋体" w:cs="宋体"/>
          <w:sz w:val="24"/>
          <w:szCs w:val="24"/>
          <w:highlight w:val="none"/>
          <w:lang w:eastAsia="zh-CN"/>
        </w:rPr>
        <w:t>具体工期要求以下达任务实际进度要求为准。如承包人不能在发包人要求工期内完成，则每拖延一天，按不低于中标价的万分之五支付发包人违约金，最高扣至中标价的5%；质量保修期按国家文件及招标文件规定。</w:t>
      </w:r>
    </w:p>
    <w:p w14:paraId="27EB8816">
      <w:pPr>
        <w:pStyle w:val="29"/>
        <w:spacing w:line="360" w:lineRule="auto"/>
        <w:ind w:firstLine="480"/>
        <w:rPr>
          <w:rFonts w:hint="eastAsia" w:ascii="宋体" w:hAnsi="宋体" w:eastAsia="宋体" w:cs="宋体"/>
          <w:color w:val="auto"/>
          <w:kern w:val="0"/>
          <w:sz w:val="24"/>
          <w:szCs w:val="24"/>
          <w:highlight w:val="none"/>
          <w:lang w:eastAsia="zh-CN"/>
        </w:rPr>
      </w:pPr>
      <w:r>
        <w:rPr>
          <w:rFonts w:hint="eastAsia" w:ascii="宋体" w:hAnsi="宋体"/>
          <w:bCs/>
          <w:color w:val="auto"/>
          <w:sz w:val="24"/>
          <w:szCs w:val="24"/>
          <w:highlight w:val="none"/>
        </w:rPr>
        <w:t>3</w:t>
      </w:r>
      <w:r>
        <w:rPr>
          <w:rFonts w:hint="eastAsia" w:ascii="宋体" w:hAnsi="宋体"/>
          <w:color w:val="auto"/>
          <w:kern w:val="0"/>
          <w:sz w:val="24"/>
          <w:highlight w:val="none"/>
          <w:u w:color="000000"/>
        </w:rPr>
        <w:t>、</w:t>
      </w:r>
      <w:r>
        <w:rPr>
          <w:rFonts w:hint="eastAsia" w:ascii="宋体" w:hAnsi="宋体"/>
          <w:bCs/>
          <w:color w:val="auto"/>
          <w:sz w:val="24"/>
          <w:szCs w:val="24"/>
          <w:highlight w:val="none"/>
        </w:rPr>
        <w:t>本项目合同履行地点为</w:t>
      </w:r>
      <w:r>
        <w:rPr>
          <w:rFonts w:hint="eastAsia" w:ascii="宋体" w:hAnsi="宋体" w:eastAsia="宋体" w:cs="宋体"/>
          <w:color w:val="auto"/>
          <w:kern w:val="0"/>
          <w:sz w:val="24"/>
          <w:szCs w:val="24"/>
          <w:highlight w:val="none"/>
        </w:rPr>
        <w:t>无锡市惠山区钱桥街道</w:t>
      </w:r>
      <w:r>
        <w:rPr>
          <w:rFonts w:hint="eastAsia" w:ascii="宋体" w:hAnsi="宋体" w:eastAsia="宋体" w:cs="宋体"/>
          <w:color w:val="auto"/>
          <w:kern w:val="0"/>
          <w:sz w:val="24"/>
          <w:szCs w:val="24"/>
          <w:highlight w:val="none"/>
          <w:lang w:eastAsia="zh-CN"/>
        </w:rPr>
        <w:t>（具体由发包人指定）</w:t>
      </w:r>
      <w:r>
        <w:rPr>
          <w:rFonts w:hint="eastAsia" w:ascii="宋体" w:hAnsi="宋体" w:cs="宋体"/>
          <w:color w:val="auto"/>
          <w:kern w:val="0"/>
          <w:sz w:val="24"/>
          <w:szCs w:val="24"/>
          <w:highlight w:val="none"/>
          <w:lang w:eastAsia="zh-CN"/>
        </w:rPr>
        <w:t>。</w:t>
      </w:r>
    </w:p>
    <w:p w14:paraId="4C484037">
      <w:pPr>
        <w:pStyle w:val="6"/>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4、付款方式：本工程无预付款，工程竣工验收合格且审计结束后付至经双方确认的核定价款的70%，工程竣工验收合格后第12个月付清。最终支付金额应以经双方确认的核定价款为准，工程预缴税款必须交工程项目所在地税务部门后方可支付工程款。</w:t>
      </w:r>
    </w:p>
    <w:p w14:paraId="450A62F5">
      <w:pPr>
        <w:pStyle w:val="29"/>
        <w:spacing w:line="360" w:lineRule="auto"/>
        <w:ind w:firstLine="480"/>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、质量要求：</w:t>
      </w:r>
      <w:r>
        <w:rPr>
          <w:rFonts w:hint="eastAsia" w:ascii="宋体" w:hAnsi="宋体" w:cs="宋体"/>
          <w:sz w:val="24"/>
          <w:szCs w:val="24"/>
          <w:highlight w:val="none"/>
          <w:lang w:eastAsia="zh-CN"/>
        </w:rPr>
        <w:t>符合行业标准及发包人验收要求</w:t>
      </w:r>
      <w:r>
        <w:rPr>
          <w:rFonts w:hint="eastAsia" w:ascii="宋体" w:hAnsi="宋体" w:cs="宋体"/>
          <w:color w:val="auto"/>
          <w:sz w:val="24"/>
          <w:szCs w:val="24"/>
          <w:highlight w:val="none"/>
          <w:lang w:eastAsia="zh-CN"/>
        </w:rPr>
        <w:t>，一次性验收合格。发包人指定专人负责工程的施工质量管理，并按实结算工程量，工程竣工后，由发包人会同监理单位、承包人共同验收。工程质量如达不到要求，则承包人进行整改，直到达到要求为止，并须向发包人支付中标价5%的质量违约金。如有争议，由双方同意的工程质量检测机构鉴定，所需费用及因此造成的损失，由责任方承担。</w:t>
      </w:r>
    </w:p>
    <w:p w14:paraId="00E138EA">
      <w:pPr>
        <w:pStyle w:val="29"/>
        <w:spacing w:line="360" w:lineRule="auto"/>
        <w:ind w:firstLine="48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6、其他要求：①各投标人需自行现场</w:t>
      </w:r>
      <w:r>
        <w:rPr>
          <w:rFonts w:hint="eastAsia" w:ascii="宋体" w:hAnsi="宋体" w:cs="宋体"/>
          <w:bCs/>
          <w:color w:val="auto"/>
          <w:sz w:val="24"/>
          <w:szCs w:val="24"/>
          <w:highlight w:val="none"/>
          <w:lang w:val="en-US" w:eastAsia="zh-CN"/>
        </w:rPr>
        <w:t>踏勘</w:t>
      </w:r>
      <w:r>
        <w:rPr>
          <w:rFonts w:hint="eastAsia" w:ascii="宋体" w:hAnsi="宋体" w:eastAsia="宋体" w:cs="宋体"/>
          <w:bCs/>
          <w:color w:val="auto"/>
          <w:sz w:val="24"/>
          <w:szCs w:val="24"/>
          <w:highlight w:val="none"/>
          <w:lang w:val="en-US" w:eastAsia="zh-CN"/>
        </w:rPr>
        <w:t>，费用及风险自担。安全责任由投标人负责，包括施工安全、运输安全等；②投标人必须承诺一旦中标，在项目实施过程中，项目负责人及具备相关资质人员必须配备到位。③发包人有权调减工程量，发包人不给承包人任何补偿。④承包人不得随意增加清单范围内的工作量，如需增加须报发包人审批同意后方可实施，否则结算不予认可。</w:t>
      </w:r>
    </w:p>
    <w:p w14:paraId="4B7C29C8">
      <w:pPr>
        <w:pStyle w:val="29"/>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（二）服务费：</w:t>
      </w:r>
    </w:p>
    <w:p w14:paraId="78162A38">
      <w:pPr>
        <w:pStyle w:val="29"/>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1、招标代理费：本项目招标代理服务费以标段</w:t>
      </w:r>
      <w:r>
        <w:rPr>
          <w:rFonts w:hint="eastAsia" w:ascii="宋体" w:hAnsi="宋体" w:eastAsia="宋体" w:cs="宋体"/>
          <w:bCs/>
          <w:color w:val="auto"/>
          <w:sz w:val="24"/>
          <w:szCs w:val="24"/>
          <w:highlight w:val="none"/>
          <w:lang w:val="en-US" w:eastAsia="zh-CN"/>
        </w:rPr>
        <w:t>中标价</w:t>
      </w:r>
      <w:r>
        <w:rPr>
          <w:rFonts w:hint="eastAsia" w:ascii="宋体" w:hAnsi="宋体" w:eastAsia="宋体" w:cs="宋体"/>
          <w:bCs/>
          <w:color w:val="auto"/>
          <w:sz w:val="24"/>
          <w:szCs w:val="24"/>
          <w:highlight w:val="none"/>
        </w:rPr>
        <w:t>为计费基数，参照国家计委计价格[2002]1980号《</w:t>
      </w:r>
      <w:r>
        <w:rPr>
          <w:rFonts w:hint="eastAsia" w:ascii="宋体" w:hAnsi="宋体" w:eastAsia="宋体" w:cs="宋体"/>
          <w:bCs/>
          <w:color w:val="auto"/>
          <w:sz w:val="24"/>
          <w:szCs w:val="24"/>
          <w:highlight w:val="none"/>
          <w:lang w:val="en-US" w:eastAsia="zh-CN"/>
        </w:rPr>
        <w:t>招标</w:t>
      </w:r>
      <w:r>
        <w:rPr>
          <w:rFonts w:hint="eastAsia" w:ascii="宋体" w:hAnsi="宋体" w:eastAsia="宋体" w:cs="宋体"/>
          <w:bCs/>
          <w:color w:val="auto"/>
          <w:sz w:val="24"/>
          <w:szCs w:val="24"/>
          <w:highlight w:val="none"/>
        </w:rPr>
        <w:t>代理服务收费管理暂行办法》所规定的</w:t>
      </w:r>
      <w:r>
        <w:rPr>
          <w:rFonts w:hint="eastAsia" w:ascii="宋体" w:hAnsi="宋体" w:eastAsia="宋体" w:cs="宋体"/>
          <w:bCs/>
          <w:color w:val="auto"/>
          <w:sz w:val="24"/>
          <w:szCs w:val="24"/>
          <w:highlight w:val="none"/>
          <w:lang w:val="en-US" w:eastAsia="zh-CN"/>
        </w:rPr>
        <w:t>七折计取</w:t>
      </w:r>
      <w:r>
        <w:rPr>
          <w:rFonts w:hint="eastAsia" w:ascii="宋体" w:hAnsi="宋体" w:eastAsia="宋体" w:cs="宋体"/>
          <w:bCs/>
          <w:color w:val="auto"/>
          <w:sz w:val="24"/>
          <w:szCs w:val="24"/>
          <w:highlight w:val="none"/>
        </w:rPr>
        <w:t>。</w:t>
      </w:r>
    </w:p>
    <w:p w14:paraId="4C53D902">
      <w:pPr>
        <w:pStyle w:val="29"/>
        <w:spacing w:line="360" w:lineRule="auto"/>
        <w:ind w:firstLine="48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本工程</w:t>
      </w:r>
      <w:r>
        <w:rPr>
          <w:rFonts w:hint="eastAsia" w:ascii="宋体" w:hAnsi="宋体" w:eastAsia="宋体" w:cs="宋体"/>
          <w:bCs/>
          <w:color w:val="auto"/>
          <w:sz w:val="24"/>
          <w:szCs w:val="24"/>
          <w:highlight w:val="none"/>
        </w:rPr>
        <w:t>招标代理费由</w:t>
      </w:r>
      <w:r>
        <w:rPr>
          <w:rFonts w:hint="eastAsia" w:ascii="宋体" w:hAnsi="宋体" w:eastAsia="宋体" w:cs="宋体"/>
          <w:bCs/>
          <w:color w:val="auto"/>
          <w:sz w:val="24"/>
          <w:szCs w:val="24"/>
          <w:highlight w:val="none"/>
          <w:lang w:val="en-US" w:eastAsia="zh-CN"/>
        </w:rPr>
        <w:t>招标人</w:t>
      </w:r>
      <w:r>
        <w:rPr>
          <w:rFonts w:hint="eastAsia" w:ascii="宋体" w:hAnsi="宋体" w:eastAsia="宋体" w:cs="宋体"/>
          <w:bCs/>
          <w:color w:val="auto"/>
          <w:sz w:val="24"/>
          <w:szCs w:val="24"/>
          <w:highlight w:val="none"/>
        </w:rPr>
        <w:t>支付</w:t>
      </w:r>
      <w:r>
        <w:rPr>
          <w:rFonts w:hint="eastAsia" w:ascii="宋体" w:hAnsi="宋体" w:eastAsia="宋体" w:cs="宋体"/>
          <w:bCs/>
          <w:color w:val="auto"/>
          <w:sz w:val="24"/>
          <w:szCs w:val="24"/>
          <w:highlight w:val="none"/>
          <w:lang w:eastAsia="zh-CN"/>
        </w:rPr>
        <w:t>。</w:t>
      </w:r>
    </w:p>
    <w:p w14:paraId="36604D10">
      <w:pPr>
        <w:snapToGrid w:val="0"/>
        <w:spacing w:line="480" w:lineRule="auto"/>
        <w:jc w:val="center"/>
        <w:rPr>
          <w:rFonts w:hint="eastAsia" w:ascii="宋体" w:hAnsi="宋体" w:eastAsia="宋体" w:cs="宋体"/>
          <w:color w:val="auto"/>
          <w:sz w:val="28"/>
          <w:szCs w:val="28"/>
          <w:highlight w:val="none"/>
          <w:lang w:val="en-US" w:eastAsia="zh-CN"/>
        </w:rPr>
      </w:pPr>
    </w:p>
    <w:p w14:paraId="472BE614">
      <w:pPr>
        <w:pStyle w:val="20"/>
        <w:ind w:left="0" w:leftChars="0" w:firstLine="0" w:firstLineChars="0"/>
        <w:rPr>
          <w:rFonts w:hint="eastAsia" w:ascii="宋体" w:hAnsi="宋体" w:eastAsia="宋体" w:cs="宋体"/>
          <w:b/>
          <w:bCs/>
          <w:color w:val="auto"/>
          <w:sz w:val="28"/>
          <w:szCs w:val="28"/>
          <w:highlight w:val="none"/>
          <w:lang w:val="en-US" w:eastAsia="zh-CN"/>
        </w:rPr>
      </w:pPr>
    </w:p>
    <w:p w14:paraId="4A956D9C">
      <w:pPr>
        <w:pStyle w:val="20"/>
        <w:ind w:left="0" w:leftChars="0" w:firstLine="0" w:firstLineChars="0"/>
        <w:rPr>
          <w:rFonts w:hint="eastAsia" w:ascii="宋体" w:hAnsi="宋体" w:eastAsia="宋体" w:cs="宋体"/>
          <w:b/>
          <w:bCs/>
          <w:color w:val="auto"/>
          <w:sz w:val="28"/>
          <w:szCs w:val="28"/>
          <w:highlight w:val="none"/>
          <w:lang w:val="en-US" w:eastAsia="zh-CN"/>
        </w:rPr>
      </w:pPr>
    </w:p>
    <w:p w14:paraId="2794A2E4">
      <w:pPr>
        <w:pStyle w:val="20"/>
        <w:ind w:left="0" w:leftChars="0" w:firstLine="0" w:firstLineChars="0"/>
        <w:rPr>
          <w:rFonts w:hint="eastAsia" w:ascii="宋体" w:hAnsi="宋体" w:eastAsia="宋体" w:cs="宋体"/>
          <w:b/>
          <w:bCs/>
          <w:color w:val="auto"/>
          <w:sz w:val="28"/>
          <w:szCs w:val="28"/>
          <w:highlight w:val="none"/>
          <w:lang w:val="en-US" w:eastAsia="zh-CN"/>
        </w:rPr>
      </w:pPr>
    </w:p>
    <w:p w14:paraId="64F467C6">
      <w:pPr>
        <w:pStyle w:val="20"/>
        <w:ind w:left="0" w:leftChars="0" w:firstLine="0" w:firstLineChars="0"/>
        <w:rPr>
          <w:rFonts w:hint="eastAsia" w:ascii="宋体" w:hAnsi="宋体" w:eastAsia="宋体" w:cs="宋体"/>
          <w:b/>
          <w:bCs/>
          <w:color w:val="auto"/>
          <w:sz w:val="28"/>
          <w:szCs w:val="28"/>
          <w:highlight w:val="none"/>
          <w:lang w:val="en-US" w:eastAsia="zh-CN"/>
        </w:rPr>
      </w:pPr>
    </w:p>
    <w:bookmarkEnd w:id="0"/>
    <w:p w14:paraId="73BF013E">
      <w:pPr>
        <w:numPr>
          <w:ilvl w:val="0"/>
          <w:numId w:val="0"/>
        </w:numPr>
        <w:ind w:leftChars="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四、</w:t>
      </w:r>
      <w:r>
        <w:rPr>
          <w:rFonts w:hint="eastAsia" w:ascii="宋体" w:hAnsi="宋体" w:eastAsia="宋体" w:cs="宋体"/>
          <w:b/>
          <w:color w:val="auto"/>
          <w:sz w:val="28"/>
          <w:szCs w:val="28"/>
          <w:highlight w:val="none"/>
        </w:rPr>
        <w:t>合同条款及</w:t>
      </w:r>
      <w:r>
        <w:rPr>
          <w:rFonts w:hint="eastAsia" w:ascii="宋体" w:hAnsi="宋体" w:eastAsia="宋体" w:cs="宋体"/>
          <w:b/>
          <w:color w:val="auto"/>
          <w:sz w:val="28"/>
          <w:szCs w:val="28"/>
          <w:highlight w:val="none"/>
          <w:lang w:eastAsia="zh-CN"/>
        </w:rPr>
        <w:t>格式</w:t>
      </w:r>
    </w:p>
    <w:p w14:paraId="336B1596">
      <w:pPr>
        <w:rPr>
          <w:rFonts w:hint="eastAsia" w:ascii="宋体" w:hAnsi="宋体" w:eastAsia="宋体" w:cs="宋体"/>
          <w:color w:val="auto"/>
          <w:highlight w:val="none"/>
        </w:rPr>
      </w:pPr>
    </w:p>
    <w:p w14:paraId="3C3CC1B7">
      <w:pPr>
        <w:widowControl/>
        <w:jc w:val="center"/>
        <w:outlineLvl w:val="0"/>
        <w:rPr>
          <w:rFonts w:hint="eastAsia" w:ascii="宋体" w:hAnsi="宋体" w:eastAsia="宋体" w:cs="宋体"/>
          <w:b/>
          <w:bCs/>
          <w:color w:val="auto"/>
          <w:kern w:val="0"/>
          <w:sz w:val="48"/>
          <w:highlight w:val="none"/>
        </w:rPr>
      </w:pPr>
      <w:bookmarkStart w:id="1" w:name="_Toc38746984"/>
      <w:r>
        <w:rPr>
          <w:rFonts w:hint="eastAsia" w:ascii="宋体" w:hAnsi="宋体" w:eastAsia="宋体" w:cs="宋体"/>
          <w:b/>
          <w:bCs/>
          <w:color w:val="auto"/>
          <w:kern w:val="0"/>
          <w:sz w:val="48"/>
          <w:highlight w:val="none"/>
        </w:rPr>
        <w:t>建  筑  工  程  施  工  合  同</w:t>
      </w:r>
      <w:bookmarkEnd w:id="1"/>
    </w:p>
    <w:p w14:paraId="13AEB3E8">
      <w:pPr>
        <w:widowControl/>
        <w:jc w:val="center"/>
        <w:outlineLvl w:val="0"/>
        <w:rPr>
          <w:rFonts w:hint="eastAsia" w:ascii="宋体" w:hAnsi="宋体" w:eastAsia="宋体" w:cs="宋体"/>
          <w:b/>
          <w:bCs/>
          <w:color w:val="auto"/>
          <w:kern w:val="0"/>
          <w:sz w:val="48"/>
          <w:highlight w:val="none"/>
        </w:rPr>
      </w:pPr>
    </w:p>
    <w:p w14:paraId="4D304BCB">
      <w:pPr>
        <w:widowControl/>
        <w:jc w:val="left"/>
        <w:outlineLvl w:val="0"/>
        <w:rPr>
          <w:rFonts w:hint="eastAsia" w:ascii="宋体" w:hAnsi="宋体" w:eastAsia="宋体" w:cs="宋体"/>
          <w:b/>
          <w:bCs/>
          <w:color w:val="auto"/>
          <w:kern w:val="0"/>
          <w:sz w:val="48"/>
          <w:highlight w:val="none"/>
        </w:rPr>
      </w:pPr>
    </w:p>
    <w:p w14:paraId="249359C9">
      <w:pPr>
        <w:widowControl/>
        <w:jc w:val="left"/>
        <w:outlineLvl w:val="0"/>
        <w:rPr>
          <w:rFonts w:hint="eastAsia" w:ascii="宋体" w:hAnsi="宋体" w:eastAsia="宋体" w:cs="宋体"/>
          <w:b/>
          <w:bCs/>
          <w:color w:val="auto"/>
          <w:kern w:val="0"/>
          <w:sz w:val="48"/>
          <w:highlight w:val="none"/>
        </w:rPr>
      </w:pPr>
    </w:p>
    <w:p w14:paraId="508F3ADD">
      <w:pPr>
        <w:widowControl/>
        <w:jc w:val="left"/>
        <w:outlineLvl w:val="0"/>
        <w:rPr>
          <w:rFonts w:hint="eastAsia" w:ascii="宋体" w:hAnsi="宋体" w:eastAsia="宋体" w:cs="宋体"/>
          <w:b/>
          <w:bCs/>
          <w:color w:val="auto"/>
          <w:kern w:val="0"/>
          <w:sz w:val="44"/>
          <w:highlight w:val="none"/>
        </w:rPr>
      </w:pPr>
    </w:p>
    <w:p w14:paraId="1DE68593">
      <w:pPr>
        <w:widowControl/>
        <w:jc w:val="center"/>
        <w:outlineLvl w:val="0"/>
        <w:rPr>
          <w:rFonts w:hint="eastAsia" w:ascii="宋体" w:hAnsi="宋体" w:eastAsia="宋体" w:cs="宋体"/>
          <w:b/>
          <w:bCs/>
          <w:color w:val="auto"/>
          <w:kern w:val="0"/>
          <w:sz w:val="44"/>
          <w:highlight w:val="none"/>
        </w:rPr>
      </w:pPr>
    </w:p>
    <w:p w14:paraId="662C79FB">
      <w:pPr>
        <w:widowControl/>
        <w:jc w:val="center"/>
        <w:outlineLvl w:val="0"/>
        <w:rPr>
          <w:rFonts w:hint="eastAsia" w:ascii="宋体" w:hAnsi="宋体" w:eastAsia="宋体" w:cs="宋体"/>
          <w:b/>
          <w:bCs/>
          <w:color w:val="auto"/>
          <w:kern w:val="0"/>
          <w:sz w:val="44"/>
          <w:highlight w:val="none"/>
        </w:rPr>
      </w:pPr>
    </w:p>
    <w:p w14:paraId="39F1FC41">
      <w:pPr>
        <w:widowControl/>
        <w:jc w:val="center"/>
        <w:outlineLvl w:val="0"/>
        <w:rPr>
          <w:rFonts w:hint="eastAsia" w:ascii="宋体" w:hAnsi="宋体" w:eastAsia="宋体" w:cs="宋体"/>
          <w:b/>
          <w:bCs/>
          <w:color w:val="auto"/>
          <w:kern w:val="0"/>
          <w:sz w:val="44"/>
          <w:highlight w:val="none"/>
        </w:rPr>
      </w:pPr>
    </w:p>
    <w:p w14:paraId="52691537">
      <w:pPr>
        <w:widowControl/>
        <w:jc w:val="center"/>
        <w:outlineLvl w:val="0"/>
        <w:rPr>
          <w:rFonts w:hint="eastAsia" w:ascii="宋体" w:hAnsi="宋体" w:eastAsia="宋体" w:cs="宋体"/>
          <w:b/>
          <w:bCs/>
          <w:color w:val="auto"/>
          <w:kern w:val="0"/>
          <w:sz w:val="44"/>
          <w:highlight w:val="none"/>
          <w:lang w:eastAsia="zh-CN"/>
        </w:rPr>
      </w:pPr>
      <w:r>
        <w:rPr>
          <w:rFonts w:hint="eastAsia" w:ascii="宋体" w:hAnsi="宋体" w:eastAsia="宋体" w:cs="宋体"/>
          <w:b/>
          <w:bCs/>
          <w:color w:val="auto"/>
          <w:kern w:val="0"/>
          <w:sz w:val="28"/>
          <w:szCs w:val="28"/>
          <w:highlight w:val="none"/>
        </w:rPr>
        <w:t>工程名称：</w:t>
      </w:r>
      <w:r>
        <w:rPr>
          <w:rFonts w:hint="eastAsia" w:cs="宋体"/>
          <w:b/>
          <w:bCs/>
          <w:color w:val="auto"/>
          <w:kern w:val="0"/>
          <w:sz w:val="28"/>
          <w:szCs w:val="28"/>
          <w:highlight w:val="none"/>
          <w:lang w:val="en-US" w:eastAsia="zh-CN"/>
        </w:rPr>
        <w:t>西漳社区2026年市政零星维修工程</w:t>
      </w:r>
    </w:p>
    <w:p w14:paraId="5EC61A20">
      <w:pPr>
        <w:widowControl/>
        <w:jc w:val="center"/>
        <w:outlineLvl w:val="0"/>
        <w:rPr>
          <w:rFonts w:hint="eastAsia" w:ascii="宋体" w:hAnsi="宋体" w:eastAsia="宋体" w:cs="宋体"/>
          <w:b/>
          <w:bCs/>
          <w:color w:val="auto"/>
          <w:kern w:val="0"/>
          <w:sz w:val="44"/>
          <w:highlight w:val="none"/>
        </w:rPr>
      </w:pPr>
    </w:p>
    <w:p w14:paraId="5CCAB1C2">
      <w:pPr>
        <w:widowControl/>
        <w:jc w:val="left"/>
        <w:outlineLvl w:val="0"/>
        <w:rPr>
          <w:rFonts w:hint="eastAsia" w:ascii="宋体" w:hAnsi="宋体" w:eastAsia="宋体" w:cs="宋体"/>
          <w:b/>
          <w:bCs/>
          <w:color w:val="auto"/>
          <w:kern w:val="0"/>
          <w:sz w:val="44"/>
          <w:highlight w:val="none"/>
        </w:rPr>
      </w:pPr>
    </w:p>
    <w:p w14:paraId="23B761E0">
      <w:pPr>
        <w:widowControl/>
        <w:jc w:val="both"/>
        <w:outlineLvl w:val="0"/>
        <w:rPr>
          <w:rFonts w:hint="eastAsia" w:ascii="宋体" w:hAnsi="宋体" w:eastAsia="宋体" w:cs="宋体"/>
          <w:b/>
          <w:bCs/>
          <w:color w:val="auto"/>
          <w:kern w:val="0"/>
          <w:sz w:val="44"/>
          <w:highlight w:val="none"/>
        </w:rPr>
      </w:pPr>
    </w:p>
    <w:p w14:paraId="367AE874">
      <w:pPr>
        <w:pStyle w:val="20"/>
        <w:rPr>
          <w:rFonts w:hint="eastAsia" w:ascii="宋体" w:hAnsi="宋体" w:eastAsia="宋体" w:cs="宋体"/>
          <w:b/>
          <w:bCs/>
          <w:color w:val="auto"/>
          <w:kern w:val="0"/>
          <w:sz w:val="44"/>
          <w:highlight w:val="none"/>
        </w:rPr>
      </w:pPr>
    </w:p>
    <w:p w14:paraId="7F7F397A">
      <w:pPr>
        <w:pStyle w:val="20"/>
        <w:rPr>
          <w:rFonts w:hint="eastAsia" w:ascii="宋体" w:hAnsi="宋体" w:eastAsia="宋体" w:cs="宋体"/>
          <w:b/>
          <w:bCs/>
          <w:color w:val="auto"/>
          <w:kern w:val="0"/>
          <w:sz w:val="44"/>
          <w:highlight w:val="none"/>
        </w:rPr>
      </w:pPr>
    </w:p>
    <w:p w14:paraId="55B7BF86">
      <w:pPr>
        <w:widowControl/>
        <w:jc w:val="center"/>
        <w:outlineLvl w:val="0"/>
        <w:rPr>
          <w:rFonts w:hint="eastAsia" w:ascii="宋体" w:hAnsi="宋体" w:eastAsia="宋体" w:cs="宋体"/>
          <w:b/>
          <w:bCs/>
          <w:color w:val="auto"/>
          <w:kern w:val="0"/>
          <w:sz w:val="36"/>
          <w:highlight w:val="none"/>
        </w:rPr>
      </w:pPr>
      <w:bookmarkStart w:id="2" w:name="_Toc38746986"/>
    </w:p>
    <w:p w14:paraId="7D68B42B">
      <w:pPr>
        <w:widowControl/>
        <w:jc w:val="center"/>
        <w:outlineLvl w:val="0"/>
        <w:rPr>
          <w:rFonts w:hint="eastAsia" w:ascii="宋体" w:hAnsi="宋体" w:eastAsia="宋体" w:cs="宋体"/>
          <w:b/>
          <w:bCs/>
          <w:color w:val="auto"/>
          <w:kern w:val="0"/>
          <w:sz w:val="36"/>
          <w:highlight w:val="none"/>
        </w:rPr>
      </w:pPr>
    </w:p>
    <w:bookmarkEnd w:id="2"/>
    <w:p w14:paraId="14C0A071">
      <w:pPr>
        <w:rPr>
          <w:rFonts w:hint="eastAsia" w:ascii="宋体" w:hAnsi="宋体" w:eastAsia="宋体" w:cs="宋体"/>
          <w:highlight w:val="none"/>
        </w:rPr>
      </w:pPr>
    </w:p>
    <w:p w14:paraId="1920A178">
      <w:pPr>
        <w:widowControl/>
        <w:jc w:val="both"/>
        <w:rPr>
          <w:rFonts w:hint="eastAsia" w:ascii="宋体" w:hAnsi="宋体" w:eastAsia="宋体" w:cs="宋体"/>
          <w:b/>
          <w:color w:val="auto"/>
          <w:sz w:val="32"/>
          <w:highlight w:val="none"/>
        </w:rPr>
      </w:pPr>
    </w:p>
    <w:p w14:paraId="71187DC3">
      <w:pPr>
        <w:widowControl/>
        <w:jc w:val="center"/>
        <w:rPr>
          <w:rFonts w:hint="eastAsia" w:ascii="宋体" w:hAnsi="宋体" w:eastAsia="宋体" w:cs="宋体"/>
          <w:b/>
          <w:color w:val="auto"/>
          <w:sz w:val="32"/>
          <w:highlight w:val="none"/>
        </w:rPr>
      </w:pPr>
    </w:p>
    <w:p w14:paraId="124A1F8F">
      <w:pPr>
        <w:widowControl/>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第一部分       合同协议书</w:t>
      </w:r>
    </w:p>
    <w:p w14:paraId="0C135B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发包人：</w:t>
      </w:r>
      <w:r>
        <w:rPr>
          <w:rFonts w:hint="eastAsia" w:ascii="宋体" w:hAnsi="宋体" w:cs="宋体"/>
          <w:color w:val="auto"/>
          <w:sz w:val="24"/>
          <w:highlight w:val="none"/>
          <w:u w:val="single"/>
          <w:lang w:eastAsia="zh-CN"/>
        </w:rPr>
        <w:t>无锡市惠山区钱桥街道西漳社区股份经济合作社</w:t>
      </w:r>
      <w:r>
        <w:rPr>
          <w:rFonts w:hint="eastAsia" w:ascii="宋体" w:hAnsi="宋体" w:eastAsia="宋体" w:cs="宋体"/>
          <w:b/>
          <w:color w:val="auto"/>
          <w:sz w:val="24"/>
          <w:highlight w:val="none"/>
          <w:u w:val="single"/>
        </w:rPr>
        <w:t xml:space="preserve"> </w:t>
      </w:r>
    </w:p>
    <w:p w14:paraId="5B501B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承包人：</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lang w:val="en-US" w:eastAsia="zh-CN"/>
        </w:rPr>
        <w:t xml:space="preserve">            </w:t>
      </w:r>
      <w:r>
        <w:rPr>
          <w:rFonts w:hint="eastAsia" w:ascii="宋体" w:hAnsi="宋体" w:eastAsia="宋体" w:cs="宋体"/>
          <w:b/>
          <w:color w:val="auto"/>
          <w:sz w:val="24"/>
          <w:highlight w:val="none"/>
          <w:u w:val="singl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4DFE03D9">
      <w:pPr>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依照《中华人民共和国</w:t>
      </w:r>
      <w:r>
        <w:rPr>
          <w:rFonts w:hint="eastAsia" w:ascii="宋体" w:hAnsi="宋体" w:eastAsia="宋体" w:cs="宋体"/>
          <w:color w:val="auto"/>
          <w:sz w:val="24"/>
          <w:highlight w:val="none"/>
          <w:lang w:val="en-US" w:eastAsia="zh-CN"/>
        </w:rPr>
        <w:t>民法典</w:t>
      </w:r>
      <w:r>
        <w:rPr>
          <w:rFonts w:hint="eastAsia" w:ascii="宋体" w:hAnsi="宋体" w:eastAsia="宋体" w:cs="宋体"/>
          <w:color w:val="auto"/>
          <w:sz w:val="24"/>
          <w:highlight w:val="none"/>
        </w:rPr>
        <w:t>》、《中华人民共和国建筑法》及其他有关法律、行政法规，遵循平等、自愿、公平和诚实信用的原则，双方就本建设</w:t>
      </w:r>
      <w:r>
        <w:rPr>
          <w:rFonts w:hint="eastAsia" w:ascii="宋体" w:hAnsi="宋体" w:eastAsia="宋体" w:cs="宋体"/>
          <w:color w:val="auto"/>
          <w:sz w:val="24"/>
          <w:highlight w:val="none"/>
          <w:lang w:eastAsia="zh-CN"/>
        </w:rPr>
        <w:t>项目</w:t>
      </w:r>
      <w:r>
        <w:rPr>
          <w:rFonts w:hint="eastAsia" w:ascii="宋体" w:hAnsi="宋体" w:eastAsia="宋体" w:cs="宋体"/>
          <w:color w:val="auto"/>
          <w:sz w:val="24"/>
          <w:highlight w:val="none"/>
        </w:rPr>
        <w:t>施工事项协商一致，订立本合同。</w:t>
      </w:r>
    </w:p>
    <w:p w14:paraId="47C5727B">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一、项目概况</w:t>
      </w:r>
    </w:p>
    <w:p w14:paraId="41CAE6C9">
      <w:pPr>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cs="宋体"/>
          <w:color w:val="auto"/>
          <w:spacing w:val="-6"/>
          <w:sz w:val="24"/>
          <w:highlight w:val="none"/>
          <w:u w:val="single"/>
          <w:lang w:eastAsia="zh-CN"/>
        </w:rPr>
      </w:pPr>
      <w:r>
        <w:rPr>
          <w:rFonts w:hint="eastAsia" w:ascii="宋体" w:hAnsi="宋体" w:eastAsia="宋体" w:cs="宋体"/>
          <w:color w:val="auto"/>
          <w:sz w:val="24"/>
          <w:highlight w:val="none"/>
          <w:lang w:eastAsia="zh-CN"/>
        </w:rPr>
        <w:t>项目</w:t>
      </w:r>
      <w:r>
        <w:rPr>
          <w:rFonts w:hint="eastAsia" w:ascii="宋体" w:hAnsi="宋体" w:eastAsia="宋体" w:cs="宋体"/>
          <w:color w:val="auto"/>
          <w:sz w:val="24"/>
          <w:highlight w:val="none"/>
        </w:rPr>
        <w:t>名称：</w:t>
      </w:r>
      <w:r>
        <w:rPr>
          <w:rFonts w:hint="eastAsia" w:ascii="宋体" w:hAnsi="宋体" w:cs="宋体"/>
          <w:color w:val="auto"/>
          <w:spacing w:val="-6"/>
          <w:sz w:val="24"/>
          <w:highlight w:val="none"/>
          <w:u w:val="single"/>
          <w:lang w:eastAsia="zh-CN"/>
        </w:rPr>
        <w:t>西漳社区2026年市政零星维修工程</w:t>
      </w:r>
    </w:p>
    <w:p w14:paraId="2AE46113">
      <w:pPr>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eastAsia="宋体" w:cs="宋体"/>
          <w:b/>
          <w:color w:val="auto"/>
          <w:sz w:val="24"/>
          <w:highlight w:val="none"/>
          <w:u w:val="single"/>
        </w:rPr>
      </w:pPr>
      <w:r>
        <w:rPr>
          <w:rFonts w:hint="eastAsia" w:ascii="宋体" w:hAnsi="宋体" w:eastAsia="宋体" w:cs="宋体"/>
          <w:color w:val="auto"/>
          <w:sz w:val="24"/>
          <w:highlight w:val="none"/>
          <w:lang w:eastAsia="zh-CN"/>
        </w:rPr>
        <w:t>项目</w:t>
      </w:r>
      <w:r>
        <w:rPr>
          <w:rFonts w:hint="eastAsia" w:ascii="宋体" w:hAnsi="宋体" w:eastAsia="宋体" w:cs="宋体"/>
          <w:color w:val="auto"/>
          <w:sz w:val="24"/>
          <w:highlight w:val="none"/>
        </w:rPr>
        <w:t>地点：</w:t>
      </w:r>
      <w:r>
        <w:rPr>
          <w:rFonts w:hint="eastAsia" w:ascii="宋体" w:hAnsi="宋体" w:eastAsia="宋体" w:cs="宋体"/>
          <w:color w:val="auto"/>
          <w:sz w:val="24"/>
          <w:highlight w:val="none"/>
          <w:u w:val="single"/>
          <w:lang w:eastAsia="zh-CN"/>
        </w:rPr>
        <w:t>无锡市惠山区</w:t>
      </w:r>
      <w:r>
        <w:rPr>
          <w:rFonts w:hint="eastAsia" w:ascii="宋体" w:hAnsi="宋体" w:eastAsia="宋体" w:cs="宋体"/>
          <w:color w:val="auto"/>
          <w:sz w:val="24"/>
          <w:highlight w:val="none"/>
          <w:u w:val="single"/>
          <w:lang w:val="en-US" w:eastAsia="zh-CN"/>
        </w:rPr>
        <w:t>钱桥街道</w:t>
      </w:r>
      <w:r>
        <w:rPr>
          <w:rFonts w:hint="eastAsia" w:ascii="宋体" w:hAnsi="宋体" w:eastAsia="宋体" w:cs="宋体"/>
          <w:color w:val="auto"/>
          <w:sz w:val="24"/>
          <w:highlight w:val="none"/>
          <w:u w:val="single"/>
          <w:lang w:eastAsia="zh-CN"/>
        </w:rPr>
        <w:t xml:space="preserve"> （具体由发包人指定）</w:t>
      </w:r>
    </w:p>
    <w:p w14:paraId="2E88B5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z w:val="24"/>
          <w:highlight w:val="none"/>
          <w:u w:val="single"/>
          <w:lang w:val="en-US" w:eastAsia="zh-CN"/>
        </w:rPr>
      </w:pPr>
      <w:r>
        <w:rPr>
          <w:rFonts w:hint="eastAsia" w:ascii="宋体" w:hAnsi="宋体" w:eastAsia="宋体" w:cs="宋体"/>
          <w:color w:val="auto"/>
          <w:sz w:val="24"/>
          <w:highlight w:val="none"/>
          <w:lang w:eastAsia="zh-CN"/>
        </w:rPr>
        <w:t>项目</w:t>
      </w:r>
      <w:r>
        <w:rPr>
          <w:rFonts w:hint="eastAsia" w:ascii="宋体" w:hAnsi="宋体" w:eastAsia="宋体" w:cs="宋体"/>
          <w:color w:val="auto"/>
          <w:sz w:val="24"/>
          <w:highlight w:val="none"/>
        </w:rPr>
        <w:t>内容</w:t>
      </w:r>
      <w:r>
        <w:rPr>
          <w:rFonts w:hint="eastAsia" w:ascii="宋体" w:hAnsi="宋体" w:eastAsia="宋体" w:cs="宋体"/>
          <w:color w:val="auto"/>
          <w:sz w:val="24"/>
          <w:highlight w:val="none"/>
          <w:u w:val="none"/>
          <w:lang w:eastAsia="zh-CN"/>
        </w:rPr>
        <w:t>：</w:t>
      </w:r>
      <w:r>
        <w:rPr>
          <w:rFonts w:hint="eastAsia" w:ascii="宋体" w:hAnsi="宋体" w:cs="宋体"/>
          <w:sz w:val="24"/>
          <w:szCs w:val="24"/>
          <w:highlight w:val="none"/>
          <w:u w:val="single"/>
          <w:lang w:val="en-US" w:eastAsia="zh-CN"/>
        </w:rPr>
        <w:t>招标范围内的西漳社区2026年市政零星维修工程，工程内容包括21个居民小组和社区自建房及商铺等的破损场地、道路、雨污水管道疏通及改造、围挡围网等基础设施的修复等，工程按规定招标、审计结算。</w:t>
      </w:r>
    </w:p>
    <w:p w14:paraId="593B05AF">
      <w:pPr>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资金来源：</w:t>
      </w:r>
      <w:r>
        <w:rPr>
          <w:rFonts w:hint="eastAsia" w:ascii="宋体" w:hAnsi="宋体" w:eastAsia="宋体" w:cs="宋体"/>
          <w:b/>
          <w:bCs/>
          <w:color w:val="auto"/>
          <w:sz w:val="24"/>
          <w:highlight w:val="none"/>
          <w:u w:val="single"/>
        </w:rPr>
        <w:t>自筹</w:t>
      </w:r>
    </w:p>
    <w:p w14:paraId="31086DAA">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二、工程承包范围</w:t>
      </w:r>
    </w:p>
    <w:p w14:paraId="576E43DB">
      <w:pPr>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eastAsia="宋体" w:cs="宋体"/>
          <w:b/>
          <w:color w:val="auto"/>
          <w:sz w:val="24"/>
          <w:highlight w:val="none"/>
          <w:u w:val="single"/>
        </w:rPr>
      </w:pPr>
      <w:r>
        <w:rPr>
          <w:rFonts w:hint="eastAsia" w:ascii="宋体" w:hAnsi="宋体" w:eastAsia="宋体" w:cs="宋体"/>
          <w:color w:val="auto"/>
          <w:sz w:val="24"/>
          <w:highlight w:val="none"/>
        </w:rPr>
        <w:t>承包范围：</w:t>
      </w:r>
      <w:r>
        <w:rPr>
          <w:rFonts w:hint="eastAsia" w:ascii="宋体" w:hAnsi="宋体" w:eastAsia="宋体" w:cs="宋体"/>
          <w:b/>
          <w:bCs/>
          <w:color w:val="auto"/>
          <w:sz w:val="24"/>
          <w:highlight w:val="none"/>
          <w:u w:val="single"/>
        </w:rPr>
        <w:t>包工包料、包质量、包工期、包安全、包文明施工</w:t>
      </w:r>
      <w:r>
        <w:rPr>
          <w:rFonts w:hint="eastAsia" w:ascii="宋体" w:hAnsi="宋体" w:eastAsia="宋体" w:cs="宋体"/>
          <w:color w:val="auto"/>
          <w:sz w:val="24"/>
          <w:highlight w:val="none"/>
        </w:rPr>
        <w:t>。</w:t>
      </w:r>
    </w:p>
    <w:p w14:paraId="746F8C6F">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三、合同工期</w:t>
      </w:r>
    </w:p>
    <w:p w14:paraId="1087478C">
      <w:pPr>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kern w:val="0"/>
          <w:sz w:val="24"/>
          <w:szCs w:val="24"/>
          <w:highlight w:val="none"/>
        </w:rPr>
        <w:t>工期要求：</w:t>
      </w:r>
      <w:r>
        <w:rPr>
          <w:rFonts w:hint="eastAsia" w:ascii="宋体" w:hAnsi="宋体" w:eastAsia="宋体" w:cs="宋体"/>
          <w:i w:val="0"/>
          <w:iCs w:val="0"/>
          <w:caps w:val="0"/>
          <w:color w:val="333333"/>
          <w:spacing w:val="0"/>
          <w:sz w:val="24"/>
          <w:szCs w:val="24"/>
          <w:highlight w:val="yellow"/>
          <w:shd w:val="clear" w:color="auto" w:fill="auto"/>
          <w:lang w:val="en-US" w:eastAsia="zh-CN"/>
        </w:rPr>
        <w:t>自2026年6月11日</w:t>
      </w:r>
      <w:r>
        <w:rPr>
          <w:rFonts w:hint="eastAsia" w:ascii="宋体" w:hAnsi="宋体" w:eastAsia="宋体" w:cs="宋体"/>
          <w:sz w:val="24"/>
          <w:szCs w:val="24"/>
          <w:highlight w:val="yellow"/>
          <w:lang w:eastAsia="zh-CN"/>
        </w:rPr>
        <w:t>起</w:t>
      </w:r>
      <w:r>
        <w:rPr>
          <w:rFonts w:hint="eastAsia" w:ascii="宋体" w:hAnsi="宋体" w:cs="宋体"/>
          <w:i w:val="0"/>
          <w:iCs w:val="0"/>
          <w:caps w:val="0"/>
          <w:spacing w:val="0"/>
          <w:sz w:val="24"/>
          <w:szCs w:val="24"/>
          <w:highlight w:val="yellow"/>
          <w:shd w:val="clear"/>
          <w:lang w:eastAsia="zh-CN"/>
        </w:rPr>
        <w:t>至2026年12月31日止或工程造价满48万元自动终止合同并送审</w:t>
      </w:r>
      <w:r>
        <w:rPr>
          <w:rFonts w:hint="eastAsia" w:ascii="宋体" w:hAnsi="宋体" w:cs="宋体"/>
          <w:i w:val="0"/>
          <w:iCs w:val="0"/>
          <w:caps w:val="0"/>
          <w:spacing w:val="0"/>
          <w:sz w:val="24"/>
          <w:szCs w:val="24"/>
          <w:highlight w:val="none"/>
          <w:shd w:val="clear"/>
          <w:lang w:eastAsia="zh-CN"/>
        </w:rPr>
        <w:t>，具体工期要求以下达任务实际进度要求为准。如承包人不能在发包人要求工期内完成，则每拖延一天，按不低于中标价的万分之五支付发包人违约金，最高扣至中标价的5%；质量保修期按国家文件及招标文件规定。</w:t>
      </w:r>
    </w:p>
    <w:p w14:paraId="3D59A2AD">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四、质量标准，缺陷责任</w:t>
      </w:r>
      <w:bookmarkStart w:id="4" w:name="_GoBack"/>
      <w:bookmarkEnd w:id="4"/>
    </w:p>
    <w:p w14:paraId="587C731E">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本项目由承包人根据发包人要求进行施工，</w:t>
      </w:r>
      <w:r>
        <w:rPr>
          <w:rFonts w:hint="eastAsia" w:ascii="宋体" w:hAnsi="宋体" w:eastAsia="宋体" w:cs="宋体"/>
          <w:color w:val="auto"/>
          <w:sz w:val="24"/>
          <w:highlight w:val="none"/>
        </w:rPr>
        <w:t>质量标准：</w:t>
      </w:r>
      <w:r>
        <w:rPr>
          <w:rFonts w:hint="eastAsia" w:ascii="宋体" w:hAnsi="宋体" w:cs="宋体"/>
          <w:sz w:val="24"/>
          <w:szCs w:val="24"/>
          <w:highlight w:val="none"/>
          <w:u w:val="single"/>
          <w:lang w:eastAsia="zh-CN"/>
        </w:rPr>
        <w:t>符合行业标准及发包人验收要求</w:t>
      </w:r>
      <w:r>
        <w:rPr>
          <w:rFonts w:hint="eastAsia" w:ascii="宋体" w:hAnsi="宋体" w:cs="宋体"/>
          <w:color w:val="auto"/>
          <w:sz w:val="24"/>
          <w:szCs w:val="24"/>
          <w:highlight w:val="none"/>
          <w:u w:val="single"/>
          <w:lang w:eastAsia="zh-CN"/>
        </w:rPr>
        <w:t>，一次性验收合格。发包人指定专人负责工程的施工质量管理，并按实结算工程量，工程竣工后，由发包人会同监理单位、承包人共同验收。工程质量如达不到要求，则承包人进行整改，直到达到要求为止，并须向发包人支付中标价5%的质量违约金。如有争议，由双方同意的工程质量检测机构鉴定，所需费用及因此造成的损失，由责任方承担。</w:t>
      </w:r>
    </w:p>
    <w:p w14:paraId="25E91E87">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承包人在施工期内，发包人随时派员到现场检查工艺和质量，如发现不符有关规定时，发包人有权指正，承包人应负责及时改正，由承包人提供的设备、材料因质量问题而发生的返工经济损失及贻误工期由承包人负责。所有项目的抢修必须在2个小时</w:t>
      </w:r>
      <w:r>
        <w:rPr>
          <w:rFonts w:hint="eastAsia" w:ascii="宋体" w:hAnsi="宋体" w:cs="宋体"/>
          <w:color w:val="auto"/>
          <w:kern w:val="0"/>
          <w:sz w:val="24"/>
          <w:szCs w:val="24"/>
          <w:highlight w:val="none"/>
          <w:lang w:val="en-US" w:eastAsia="zh-CN" w:bidi="ar"/>
        </w:rPr>
        <w:t>内</w:t>
      </w:r>
      <w:r>
        <w:rPr>
          <w:rFonts w:hint="eastAsia" w:ascii="宋体" w:hAnsi="宋体" w:eastAsia="宋体" w:cs="宋体"/>
          <w:color w:val="auto"/>
          <w:kern w:val="0"/>
          <w:sz w:val="24"/>
          <w:szCs w:val="24"/>
          <w:highlight w:val="none"/>
          <w:lang w:val="en-US" w:eastAsia="zh-CN" w:bidi="ar"/>
        </w:rPr>
        <w:t>响应。实施过程中未在规定时间内响应的，发包人有权终止合同并取消中标资格。</w:t>
      </w:r>
    </w:p>
    <w:p w14:paraId="58F222F4">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本工程工艺及质量标准：根据发包人确定的施工方案施工。</w:t>
      </w:r>
    </w:p>
    <w:p w14:paraId="0BDC1DDD">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五、合同价款</w:t>
      </w:r>
    </w:p>
    <w:p w14:paraId="5D758BC1">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firstLine="480" w:firstLineChars="200"/>
        <w:jc w:val="left"/>
        <w:textAlignment w:val="auto"/>
        <w:rPr>
          <w:rFonts w:hint="eastAsia" w:ascii="宋体" w:hAnsi="宋体" w:eastAsia="宋体" w:cs="宋体"/>
          <w:color w:val="auto"/>
          <w:kern w:val="0"/>
          <w:sz w:val="24"/>
          <w:szCs w:val="24"/>
          <w:highlight w:val="none"/>
          <w:u w:val="single"/>
          <w:lang w:val="en-US" w:eastAsia="zh-CN" w:bidi="ar"/>
        </w:rPr>
      </w:pPr>
      <w:r>
        <w:rPr>
          <w:rFonts w:hint="eastAsia" w:ascii="宋体" w:hAnsi="宋体" w:eastAsia="宋体" w:cs="宋体"/>
          <w:color w:val="auto"/>
          <w:kern w:val="0"/>
          <w:sz w:val="24"/>
          <w:szCs w:val="24"/>
          <w:highlight w:val="none"/>
          <w:lang w:val="en-US" w:eastAsia="zh-CN" w:bidi="ar"/>
        </w:rPr>
        <w:t>合同价款（暂估）：</w:t>
      </w:r>
      <w:r>
        <w:rPr>
          <w:rFonts w:hint="eastAsia" w:ascii="宋体" w:hAnsi="宋体" w:eastAsia="宋体" w:cs="宋体"/>
          <w:color w:val="auto"/>
          <w:kern w:val="0"/>
          <w:sz w:val="24"/>
          <w:szCs w:val="24"/>
          <w:highlight w:val="none"/>
          <w:u w:val="single"/>
          <w:lang w:val="en-US" w:eastAsia="zh-CN" w:bidi="ar"/>
        </w:rPr>
        <w:t>（大写）</w:t>
      </w:r>
      <w:r>
        <w:rPr>
          <w:rFonts w:hint="eastAsia" w:ascii="宋体" w:hAnsi="宋体" w:cs="宋体"/>
          <w:color w:val="auto"/>
          <w:kern w:val="0"/>
          <w:sz w:val="24"/>
          <w:szCs w:val="24"/>
          <w:highlight w:val="none"/>
          <w:u w:val="single"/>
          <w:lang w:val="en-US" w:eastAsia="zh-CN" w:bidi="ar"/>
        </w:rPr>
        <w:t>肆拾捌万</w:t>
      </w:r>
      <w:r>
        <w:rPr>
          <w:rFonts w:hint="eastAsia" w:ascii="宋体" w:hAnsi="宋体" w:eastAsia="宋体" w:cs="宋体"/>
          <w:color w:val="auto"/>
          <w:kern w:val="0"/>
          <w:sz w:val="24"/>
          <w:szCs w:val="24"/>
          <w:highlight w:val="none"/>
          <w:u w:val="single"/>
          <w:lang w:val="en-US" w:eastAsia="zh-CN" w:bidi="ar"/>
        </w:rPr>
        <w:t>元整；</w:t>
      </w:r>
    </w:p>
    <w:p w14:paraId="485128CE">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firstLine="2640" w:firstLineChars="11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u w:val="single"/>
          <w:lang w:val="en-US" w:eastAsia="zh-CN" w:bidi="ar"/>
        </w:rPr>
        <w:t>（小写）</w:t>
      </w:r>
      <w:r>
        <w:rPr>
          <w:rFonts w:hint="eastAsia" w:ascii="宋体" w:hAnsi="宋体" w:cs="宋体"/>
          <w:color w:val="auto"/>
          <w:kern w:val="0"/>
          <w:sz w:val="24"/>
          <w:szCs w:val="24"/>
          <w:highlight w:val="none"/>
          <w:u w:val="single"/>
          <w:lang w:val="en-US" w:eastAsia="zh-CN" w:bidi="ar"/>
        </w:rPr>
        <w:t>48</w:t>
      </w:r>
      <w:r>
        <w:rPr>
          <w:rFonts w:hint="eastAsia" w:ascii="宋体" w:hAnsi="宋体" w:eastAsia="宋体" w:cs="宋体"/>
          <w:color w:val="auto"/>
          <w:kern w:val="0"/>
          <w:sz w:val="24"/>
          <w:szCs w:val="24"/>
          <w:highlight w:val="none"/>
          <w:u w:val="single"/>
          <w:lang w:val="en-US" w:eastAsia="zh-CN" w:bidi="ar"/>
        </w:rPr>
        <w:t>0000元</w:t>
      </w:r>
      <w:r>
        <w:rPr>
          <w:rFonts w:hint="eastAsia" w:ascii="宋体" w:hAnsi="宋体" w:eastAsia="宋体" w:cs="宋体"/>
          <w:color w:val="auto"/>
          <w:kern w:val="0"/>
          <w:sz w:val="24"/>
          <w:szCs w:val="24"/>
          <w:highlight w:val="none"/>
          <w:lang w:val="en-US" w:eastAsia="zh-CN" w:bidi="ar"/>
        </w:rPr>
        <w:t>。</w:t>
      </w:r>
    </w:p>
    <w:p w14:paraId="63B5BB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highlight w:val="none"/>
          <w:u w:val="single"/>
          <w:lang w:val="en-US" w:eastAsia="zh-CN" w:bidi="ar"/>
        </w:rPr>
      </w:pPr>
      <w:r>
        <w:rPr>
          <w:rFonts w:hint="eastAsia" w:ascii="宋体" w:hAnsi="宋体" w:eastAsia="宋体" w:cs="宋体"/>
          <w:color w:val="auto"/>
          <w:kern w:val="0"/>
          <w:sz w:val="24"/>
          <w:szCs w:val="24"/>
          <w:highlight w:val="none"/>
          <w:u w:val="single"/>
          <w:lang w:val="en-US" w:eastAsia="zh-CN" w:bidi="ar"/>
        </w:rPr>
        <w:t>工程价款：预算价</w:t>
      </w:r>
      <w:r>
        <w:rPr>
          <w:rFonts w:hint="eastAsia" w:ascii="宋体" w:hAnsi="宋体" w:cs="宋体"/>
          <w:color w:val="auto"/>
          <w:kern w:val="0"/>
          <w:sz w:val="24"/>
          <w:szCs w:val="24"/>
          <w:highlight w:val="none"/>
          <w:u w:val="single"/>
          <w:lang w:val="en-US" w:eastAsia="zh-CN" w:bidi="ar"/>
        </w:rPr>
        <w:t>48</w:t>
      </w:r>
      <w:r>
        <w:rPr>
          <w:rFonts w:hint="eastAsia" w:ascii="宋体" w:hAnsi="宋体" w:eastAsia="宋体" w:cs="宋体"/>
          <w:color w:val="auto"/>
          <w:kern w:val="0"/>
          <w:sz w:val="24"/>
          <w:szCs w:val="24"/>
          <w:highlight w:val="none"/>
          <w:u w:val="single"/>
          <w:lang w:val="en-US" w:eastAsia="zh-CN" w:bidi="ar"/>
        </w:rPr>
        <w:t>万</w:t>
      </w:r>
      <w:r>
        <w:rPr>
          <w:rFonts w:hint="eastAsia" w:ascii="宋体" w:hAnsi="宋体" w:cs="宋体"/>
          <w:color w:val="auto"/>
          <w:kern w:val="0"/>
          <w:sz w:val="24"/>
          <w:szCs w:val="24"/>
          <w:highlight w:val="none"/>
          <w:u w:val="single"/>
          <w:lang w:val="en-US" w:eastAsia="zh-CN" w:bidi="ar"/>
        </w:rPr>
        <w:t>元</w:t>
      </w:r>
      <w:r>
        <w:rPr>
          <w:rFonts w:hint="eastAsia" w:ascii="宋体" w:hAnsi="宋体" w:eastAsia="宋体" w:cs="宋体"/>
          <w:color w:val="auto"/>
          <w:kern w:val="0"/>
          <w:sz w:val="24"/>
          <w:szCs w:val="24"/>
          <w:highlight w:val="none"/>
          <w:u w:val="single"/>
          <w:lang w:val="en-US" w:eastAsia="zh-CN" w:bidi="ar"/>
        </w:rPr>
        <w:t>以内，本工程</w:t>
      </w:r>
      <w:r>
        <w:rPr>
          <w:rFonts w:hint="eastAsia" w:ascii="宋体" w:hAnsi="宋体" w:eastAsia="宋体" w:cs="宋体"/>
          <w:color w:val="auto"/>
          <w:kern w:val="2"/>
          <w:sz w:val="24"/>
          <w:szCs w:val="24"/>
          <w:highlight w:val="none"/>
          <w:u w:val="single"/>
          <w:lang w:val="en-US" w:eastAsia="zh-CN" w:bidi="ar"/>
        </w:rPr>
        <w:t>按实计量，工程量按实调整。结算审计总价让利</w:t>
      </w:r>
      <w:r>
        <w:rPr>
          <w:rFonts w:hint="eastAsia" w:ascii="宋体" w:hAnsi="宋体" w:cs="宋体"/>
          <w:color w:val="auto"/>
          <w:kern w:val="2"/>
          <w:sz w:val="24"/>
          <w:szCs w:val="24"/>
          <w:highlight w:val="none"/>
          <w:u w:val="single"/>
          <w:lang w:val="en-US" w:eastAsia="zh-CN" w:bidi="ar"/>
        </w:rPr>
        <w:t>8%</w:t>
      </w:r>
      <w:r>
        <w:rPr>
          <w:rFonts w:hint="eastAsia" w:ascii="宋体" w:hAnsi="宋体" w:eastAsia="宋体" w:cs="宋体"/>
          <w:color w:val="auto"/>
          <w:kern w:val="2"/>
          <w:sz w:val="24"/>
          <w:szCs w:val="24"/>
          <w:highlight w:val="none"/>
          <w:u w:val="single"/>
          <w:lang w:val="en-US" w:eastAsia="zh-CN" w:bidi="ar"/>
        </w:rPr>
        <w:t>作为招投标双方的结算依据。最终结算审定价不超过</w:t>
      </w:r>
      <w:r>
        <w:rPr>
          <w:rFonts w:hint="eastAsia" w:ascii="宋体" w:hAnsi="宋体" w:cs="宋体"/>
          <w:color w:val="auto"/>
          <w:kern w:val="2"/>
          <w:sz w:val="24"/>
          <w:szCs w:val="24"/>
          <w:highlight w:val="none"/>
          <w:u w:val="single"/>
          <w:lang w:val="en-US" w:eastAsia="zh-CN" w:bidi="ar"/>
        </w:rPr>
        <w:t>48</w:t>
      </w:r>
      <w:r>
        <w:rPr>
          <w:rFonts w:hint="eastAsia" w:ascii="宋体" w:hAnsi="宋体" w:eastAsia="宋体" w:cs="宋体"/>
          <w:color w:val="auto"/>
          <w:kern w:val="2"/>
          <w:sz w:val="24"/>
          <w:szCs w:val="24"/>
          <w:highlight w:val="none"/>
          <w:u w:val="single"/>
          <w:lang w:val="en-US" w:eastAsia="zh-CN" w:bidi="ar"/>
        </w:rPr>
        <w:t>万元，如有超出，超出部分不予计取</w:t>
      </w:r>
      <w:r>
        <w:rPr>
          <w:rFonts w:hint="eastAsia" w:ascii="宋体" w:hAnsi="宋体" w:cs="宋体"/>
          <w:color w:val="auto"/>
          <w:kern w:val="2"/>
          <w:sz w:val="24"/>
          <w:szCs w:val="24"/>
          <w:highlight w:val="none"/>
          <w:u w:val="single"/>
          <w:lang w:val="en-US" w:eastAsia="zh-CN" w:bidi="ar"/>
        </w:rPr>
        <w:t>。</w:t>
      </w:r>
    </w:p>
    <w:p w14:paraId="55F40641">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六、工程审计</w:t>
      </w:r>
    </w:p>
    <w:p w14:paraId="49B55D7B">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leftChars="0" w:right="0" w:firstLine="420" w:firstLineChars="175"/>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1、结算审计费用按核减</w:t>
      </w:r>
      <w:r>
        <w:rPr>
          <w:rFonts w:hint="eastAsia" w:ascii="宋体" w:hAnsi="宋体" w:eastAsia="宋体" w:cs="宋体"/>
          <w:color w:val="auto"/>
          <w:kern w:val="0"/>
          <w:sz w:val="24"/>
          <w:szCs w:val="24"/>
          <w:highlight w:val="none"/>
          <w:lang w:val="en-US" w:eastAsia="zh-Hans" w:bidi="ar"/>
        </w:rPr>
        <w:t>额</w:t>
      </w:r>
      <w:r>
        <w:rPr>
          <w:rFonts w:hint="eastAsia" w:ascii="宋体" w:hAnsi="宋体" w:eastAsia="宋体" w:cs="宋体"/>
          <w:color w:val="auto"/>
          <w:kern w:val="0"/>
          <w:sz w:val="24"/>
          <w:szCs w:val="24"/>
          <w:highlight w:val="none"/>
          <w:lang w:val="en-US" w:eastAsia="zh-CN" w:bidi="ar"/>
        </w:rPr>
        <w:t>的4%计费，计费不足2000元按2000元计算。</w:t>
      </w:r>
    </w:p>
    <w:p w14:paraId="7F6711A3">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leftChars="0" w:right="0" w:firstLine="420" w:firstLineChars="175"/>
        <w:jc w:val="left"/>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结算审计中，核减率≤5%，审计费由建设单位承担100%；5%＜核减率≤8%，审计费用由建设单位、施工单位各承担50%；核减率＞8%，审计费由施工单位承担100%；核减率＞10%，审计费由施工单位承担100%，并按工程审定价的1%扣减相应工程款；核减率＞20%，审计费由施工单位承担100%，并按工程审定价的2%扣减相应工程款；核减率＞30%，审计费由施工单位承担100%，并按工程审定价的3%扣减相应工程款；</w:t>
      </w:r>
      <w:r>
        <w:rPr>
          <w:rFonts w:hint="eastAsia" w:ascii="宋体" w:hAnsi="宋体" w:cs="宋体"/>
          <w:color w:val="auto"/>
          <w:kern w:val="0"/>
          <w:sz w:val="24"/>
          <w:szCs w:val="24"/>
          <w:highlight w:val="none"/>
          <w:lang w:val="en-US" w:eastAsia="zh-CN" w:bidi="ar"/>
        </w:rPr>
        <w:t>承包人</w:t>
      </w:r>
      <w:r>
        <w:rPr>
          <w:rFonts w:hint="eastAsia" w:ascii="宋体" w:hAnsi="宋体" w:eastAsia="宋体" w:cs="宋体"/>
          <w:color w:val="auto"/>
          <w:kern w:val="0"/>
          <w:sz w:val="24"/>
          <w:szCs w:val="24"/>
          <w:highlight w:val="none"/>
          <w:lang w:val="en-US" w:eastAsia="zh-CN" w:bidi="ar"/>
        </w:rPr>
        <w:t>列入黑名单</w:t>
      </w:r>
      <w:r>
        <w:rPr>
          <w:rFonts w:hint="eastAsia" w:ascii="宋体" w:hAnsi="宋体" w:cs="宋体"/>
          <w:color w:val="auto"/>
          <w:kern w:val="0"/>
          <w:sz w:val="24"/>
          <w:szCs w:val="24"/>
          <w:highlight w:val="none"/>
          <w:lang w:val="en-US" w:eastAsia="zh-CN" w:bidi="ar"/>
        </w:rPr>
        <w:t>。</w:t>
      </w:r>
    </w:p>
    <w:p w14:paraId="421B1B53">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leftChars="0" w:right="0" w:firstLine="420" w:firstLineChars="175"/>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3、如惠山区审计局或钱桥街道办事处对于审计费有新规定时按新规定执行。</w:t>
      </w:r>
    </w:p>
    <w:p w14:paraId="6876D970">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七、签证</w:t>
      </w:r>
    </w:p>
    <w:p w14:paraId="40D88817">
      <w:pPr>
        <w:keepNext w:val="0"/>
        <w:keepLines w:val="0"/>
        <w:pageBreakBefore w:val="0"/>
        <w:widowControl w:val="0"/>
        <w:suppressLineNumbers w:val="0"/>
        <w:kinsoku/>
        <w:wordWrap/>
        <w:overflowPunct/>
        <w:topLinePunct w:val="0"/>
        <w:bidi w:val="0"/>
        <w:snapToGrid/>
        <w:spacing w:before="0" w:beforeAutospacing="0" w:after="120" w:afterAutospacing="0" w:line="50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所有隐蔽工程均须报监理、</w:t>
      </w:r>
      <w:r>
        <w:rPr>
          <w:rFonts w:hint="eastAsia" w:ascii="宋体" w:hAnsi="宋体" w:cs="宋体"/>
          <w:color w:val="auto"/>
          <w:kern w:val="0"/>
          <w:sz w:val="24"/>
          <w:szCs w:val="24"/>
          <w:highlight w:val="none"/>
          <w:lang w:val="en-US" w:eastAsia="zh-CN" w:bidi="ar"/>
        </w:rPr>
        <w:t>跟踪审计（如有）、</w:t>
      </w:r>
      <w:r>
        <w:rPr>
          <w:rFonts w:hint="eastAsia" w:ascii="宋体" w:hAnsi="宋体" w:eastAsia="宋体" w:cs="宋体"/>
          <w:color w:val="auto"/>
          <w:kern w:val="0"/>
          <w:sz w:val="24"/>
          <w:szCs w:val="24"/>
          <w:highlight w:val="none"/>
          <w:lang w:val="en-US" w:eastAsia="zh-CN" w:bidi="ar"/>
        </w:rPr>
        <w:t>发包人现场验收，并提供现场签证，签证单上必须注明签证的原因、位置、数量、尺寸、签证时间和项目预估价等要素并附上相关有效影像资料。</w:t>
      </w:r>
      <w:r>
        <w:rPr>
          <w:rFonts w:hint="eastAsia" w:ascii="宋体" w:hAnsi="宋体" w:eastAsia="宋体" w:cs="宋体"/>
          <w:color w:val="auto"/>
          <w:kern w:val="2"/>
          <w:sz w:val="24"/>
          <w:szCs w:val="24"/>
          <w:highlight w:val="none"/>
          <w:lang w:val="en-US" w:eastAsia="zh-CN" w:bidi="ar"/>
        </w:rPr>
        <w:t>签证不全或标注说明含糊不清的不得作为结算依据。签证必须在签证项目发生后30日内签证完毕，否则发包人有权不予认可。</w:t>
      </w:r>
    </w:p>
    <w:p w14:paraId="33E81E15">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highlight w:val="none"/>
          <w:lang w:val="en-US"/>
        </w:rPr>
      </w:pPr>
      <w:r>
        <w:rPr>
          <w:rFonts w:hint="eastAsia" w:ascii="宋体" w:hAnsi="宋体" w:eastAsia="宋体" w:cs="宋体"/>
          <w:color w:val="auto"/>
          <w:kern w:val="0"/>
          <w:sz w:val="24"/>
          <w:szCs w:val="24"/>
          <w:highlight w:val="none"/>
          <w:lang w:val="en-US" w:eastAsia="zh-CN" w:bidi="ar"/>
        </w:rPr>
        <w:t>八、付款方式</w:t>
      </w:r>
    </w:p>
    <w:p w14:paraId="2853ED8D">
      <w:pPr>
        <w:keepNext w:val="0"/>
        <w:keepLines w:val="0"/>
        <w:pageBreakBefore w:val="0"/>
        <w:widowControl w:val="0"/>
        <w:suppressLineNumbers w:val="0"/>
        <w:kinsoku/>
        <w:wordWrap/>
        <w:overflowPunct/>
        <w:topLinePunct w:val="0"/>
        <w:bidi w:val="0"/>
        <w:snapToGrid/>
        <w:spacing w:before="0" w:beforeAutospacing="0" w:after="120" w:afterAutospacing="0" w:line="50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本工程无预付款，工程竣工验收合格且审计结束后付至</w:t>
      </w:r>
      <w:r>
        <w:rPr>
          <w:rFonts w:hint="eastAsia" w:ascii="宋体" w:hAnsi="宋体" w:eastAsia="宋体" w:cs="宋体"/>
          <w:bCs/>
          <w:color w:val="auto"/>
          <w:kern w:val="2"/>
          <w:sz w:val="24"/>
          <w:szCs w:val="24"/>
          <w:highlight w:val="none"/>
          <w:lang w:val="en-US" w:eastAsia="zh-CN" w:bidi="ar-SA"/>
        </w:rPr>
        <w:t>经双方确认的核定价款</w:t>
      </w:r>
      <w:r>
        <w:rPr>
          <w:rFonts w:hint="eastAsia" w:ascii="宋体" w:hAnsi="宋体" w:eastAsia="宋体" w:cs="宋体"/>
          <w:color w:val="auto"/>
          <w:kern w:val="0"/>
          <w:sz w:val="24"/>
          <w:szCs w:val="24"/>
          <w:highlight w:val="none"/>
          <w:lang w:val="en-US" w:eastAsia="zh-CN" w:bidi="ar"/>
        </w:rPr>
        <w:t>的70%，工程竣工验收合格后第12个月付清。最终支付金额应以经双方确认的核定价款为准，工程预缴税款必须交工程项目所在地税务部门后方可支付工程款。</w:t>
      </w:r>
    </w:p>
    <w:p w14:paraId="483DF3D4">
      <w:pPr>
        <w:keepNext w:val="0"/>
        <w:keepLines w:val="0"/>
        <w:pageBreakBefore w:val="0"/>
        <w:widowControl/>
        <w:suppressLineNumbers w:val="0"/>
        <w:kinsoku/>
        <w:wordWrap/>
        <w:overflowPunct/>
        <w:topLinePunct w:val="0"/>
        <w:bidi w:val="0"/>
        <w:snapToGrid/>
        <w:spacing w:before="0" w:beforeAutospacing="0" w:after="0" w:afterAutospacing="0" w:line="500" w:lineRule="exact"/>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九、安全文明施工</w:t>
      </w:r>
    </w:p>
    <w:p w14:paraId="3E5FA55E">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firstLine="6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承包人必须对施工人员进行安全教育、制订措施，确保施工现场及周边的设备和人身安全，承包人在施工中，如发生人身伤害，设备损坏等事故，均由承包人自行负责处理及赔偿，发包人概不负责。</w:t>
      </w:r>
    </w:p>
    <w:p w14:paraId="45431A4F">
      <w:pPr>
        <w:keepNext w:val="0"/>
        <w:keepLines w:val="0"/>
        <w:pageBreakBefore w:val="0"/>
        <w:widowControl/>
        <w:suppressLineNumbers w:val="0"/>
        <w:kinsoku/>
        <w:wordWrap/>
        <w:overflowPunct/>
        <w:topLinePunct w:val="0"/>
        <w:bidi w:val="0"/>
        <w:snapToGrid/>
        <w:spacing w:before="0" w:beforeAutospacing="0" w:after="0" w:afterAutospacing="0" w:line="460" w:lineRule="exact"/>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十、转包和分包</w:t>
      </w:r>
    </w:p>
    <w:p w14:paraId="094472B0">
      <w:pPr>
        <w:keepNext w:val="0"/>
        <w:keepLines w:val="0"/>
        <w:pageBreakBefore w:val="0"/>
        <w:widowControl/>
        <w:suppressLineNumbers w:val="0"/>
        <w:kinsoku/>
        <w:wordWrap/>
        <w:overflowPunct/>
        <w:topLinePunct w:val="0"/>
        <w:bidi w:val="0"/>
        <w:snapToGrid/>
        <w:spacing w:before="0" w:beforeAutospacing="0" w:after="0" w:afterAutospacing="0" w:line="46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本工程不得转包和分包，一经查实，取消中标人钱桥街道小型工程施工企业名</w:t>
      </w:r>
      <w:r>
        <w:rPr>
          <w:rFonts w:hint="eastAsia" w:ascii="宋体" w:hAnsi="宋体" w:cs="宋体"/>
          <w:color w:val="auto"/>
          <w:kern w:val="0"/>
          <w:sz w:val="24"/>
          <w:szCs w:val="24"/>
          <w:highlight w:val="none"/>
          <w:lang w:val="en-US" w:eastAsia="zh-CN" w:bidi="ar"/>
        </w:rPr>
        <w:t>录</w:t>
      </w:r>
      <w:r>
        <w:rPr>
          <w:rFonts w:hint="eastAsia" w:ascii="宋体" w:hAnsi="宋体" w:eastAsia="宋体" w:cs="宋体"/>
          <w:color w:val="auto"/>
          <w:kern w:val="0"/>
          <w:sz w:val="24"/>
          <w:szCs w:val="24"/>
          <w:highlight w:val="none"/>
          <w:lang w:val="en-US" w:eastAsia="zh-CN" w:bidi="ar"/>
        </w:rPr>
        <w:t>资格。</w:t>
      </w:r>
    </w:p>
    <w:p w14:paraId="6F646585">
      <w:pPr>
        <w:keepNext w:val="0"/>
        <w:keepLines w:val="0"/>
        <w:pageBreakBefore w:val="0"/>
        <w:widowControl/>
        <w:suppressLineNumbers w:val="0"/>
        <w:kinsoku/>
        <w:wordWrap/>
        <w:overflowPunct/>
        <w:topLinePunct w:val="0"/>
        <w:bidi w:val="0"/>
        <w:snapToGrid/>
        <w:spacing w:before="0" w:beforeAutospacing="0" w:after="0" w:afterAutospacing="0" w:line="460" w:lineRule="exact"/>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十一、工程质量验收：</w:t>
      </w:r>
    </w:p>
    <w:p w14:paraId="4AE5B724">
      <w:pPr>
        <w:keepNext w:val="0"/>
        <w:keepLines w:val="0"/>
        <w:pageBreakBefore w:val="0"/>
        <w:widowControl/>
        <w:suppressLineNumbers w:val="0"/>
        <w:kinsoku/>
        <w:wordWrap/>
        <w:overflowPunct/>
        <w:topLinePunct w:val="0"/>
        <w:bidi w:val="0"/>
        <w:snapToGrid/>
        <w:spacing w:before="0" w:beforeAutospacing="0" w:after="0" w:afterAutospacing="0" w:line="460" w:lineRule="exact"/>
        <w:ind w:left="0" w:right="0" w:firstLine="6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由承包人牵头，发包人会同承包人及相关单位，对工程按规定进行总体验收。 </w:t>
      </w:r>
    </w:p>
    <w:p w14:paraId="419960DC">
      <w:pPr>
        <w:keepNext w:val="0"/>
        <w:keepLines w:val="0"/>
        <w:pageBreakBefore w:val="0"/>
        <w:widowControl/>
        <w:suppressLineNumbers w:val="0"/>
        <w:kinsoku/>
        <w:wordWrap/>
        <w:overflowPunct/>
        <w:topLinePunct w:val="0"/>
        <w:bidi w:val="0"/>
        <w:snapToGrid/>
        <w:spacing w:before="0" w:beforeAutospacing="0" w:after="0" w:afterAutospacing="0" w:line="460" w:lineRule="exact"/>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十二、组成合同的文件 </w:t>
      </w:r>
    </w:p>
    <w:p w14:paraId="00DFDC1B">
      <w:pPr>
        <w:keepNext w:val="0"/>
        <w:keepLines w:val="0"/>
        <w:pageBreakBefore w:val="0"/>
        <w:widowControl/>
        <w:suppressLineNumbers w:val="0"/>
        <w:kinsoku/>
        <w:wordWrap/>
        <w:overflowPunct/>
        <w:topLinePunct w:val="0"/>
        <w:bidi w:val="0"/>
        <w:snapToGrid/>
        <w:spacing w:before="0" w:beforeAutospacing="0" w:after="0" w:afterAutospacing="0" w:line="460" w:lineRule="exact"/>
        <w:ind w:left="0" w:right="0" w:firstLine="6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1、本合同协议书 </w:t>
      </w:r>
    </w:p>
    <w:p w14:paraId="7EB9FB38">
      <w:pPr>
        <w:keepNext w:val="0"/>
        <w:keepLines w:val="0"/>
        <w:pageBreakBefore w:val="0"/>
        <w:widowControl/>
        <w:suppressLineNumbers w:val="0"/>
        <w:kinsoku/>
        <w:wordWrap/>
        <w:overflowPunct/>
        <w:topLinePunct w:val="0"/>
        <w:bidi w:val="0"/>
        <w:snapToGrid/>
        <w:spacing w:before="0" w:beforeAutospacing="0" w:after="0" w:afterAutospacing="0" w:line="460" w:lineRule="exact"/>
        <w:ind w:left="0" w:right="0" w:firstLine="60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 xml:space="preserve">2、标准、规范及有关技术文件 </w:t>
      </w:r>
    </w:p>
    <w:p w14:paraId="564329DB">
      <w:pPr>
        <w:keepNext w:val="0"/>
        <w:keepLines w:val="0"/>
        <w:pageBreakBefore w:val="0"/>
        <w:widowControl/>
        <w:suppressLineNumbers w:val="0"/>
        <w:kinsoku/>
        <w:wordWrap/>
        <w:overflowPunct/>
        <w:topLinePunct w:val="0"/>
        <w:bidi w:val="0"/>
        <w:snapToGrid/>
        <w:spacing w:before="0" w:beforeAutospacing="0" w:after="0" w:afterAutospacing="0" w:line="460" w:lineRule="exact"/>
        <w:ind w:left="0" w:right="0" w:firstLine="60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3、双方有关工程的洽商、变更等书面协议或文件</w:t>
      </w:r>
    </w:p>
    <w:p w14:paraId="37AC3D66">
      <w:pPr>
        <w:keepNext w:val="0"/>
        <w:keepLines w:val="0"/>
        <w:pageBreakBefore w:val="0"/>
        <w:widowControl/>
        <w:suppressLineNumbers w:val="0"/>
        <w:kinsoku/>
        <w:wordWrap/>
        <w:overflowPunct/>
        <w:topLinePunct w:val="0"/>
        <w:bidi w:val="0"/>
        <w:snapToGrid/>
        <w:spacing w:before="0" w:beforeAutospacing="0" w:after="0" w:afterAutospacing="0" w:line="460" w:lineRule="exact"/>
        <w:ind w:left="0" w:right="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十</w:t>
      </w:r>
      <w:r>
        <w:rPr>
          <w:rFonts w:hint="eastAsia" w:ascii="宋体" w:hAnsi="宋体" w:cs="宋体"/>
          <w:color w:val="auto"/>
          <w:kern w:val="0"/>
          <w:sz w:val="24"/>
          <w:szCs w:val="24"/>
          <w:highlight w:val="none"/>
          <w:lang w:val="en-US" w:eastAsia="zh-CN" w:bidi="ar"/>
        </w:rPr>
        <w:t>三</w:t>
      </w:r>
      <w:r>
        <w:rPr>
          <w:rFonts w:hint="eastAsia" w:ascii="宋体" w:hAnsi="宋体" w:eastAsia="宋体" w:cs="宋体"/>
          <w:color w:val="auto"/>
          <w:kern w:val="0"/>
          <w:sz w:val="24"/>
          <w:szCs w:val="24"/>
          <w:highlight w:val="none"/>
          <w:lang w:val="en-US" w:eastAsia="zh-CN" w:bidi="ar"/>
        </w:rPr>
        <w:t xml:space="preserve">、承包人向发包人承诺按照合同约定进行施工、竣工并在质量保修期内承担工程质量保修责任。 </w:t>
      </w:r>
    </w:p>
    <w:p w14:paraId="22185E0C">
      <w:pPr>
        <w:keepNext w:val="0"/>
        <w:keepLines w:val="0"/>
        <w:pageBreakBefore w:val="0"/>
        <w:widowControl/>
        <w:suppressLineNumbers w:val="0"/>
        <w:kinsoku/>
        <w:wordWrap/>
        <w:overflowPunct/>
        <w:topLinePunct w:val="0"/>
        <w:bidi w:val="0"/>
        <w:snapToGrid/>
        <w:spacing w:before="0" w:beforeAutospacing="0" w:after="0" w:afterAutospacing="0" w:line="460" w:lineRule="exact"/>
        <w:ind w:left="0" w:right="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十</w:t>
      </w:r>
      <w:r>
        <w:rPr>
          <w:rFonts w:hint="eastAsia" w:ascii="宋体" w:hAnsi="宋体" w:cs="宋体"/>
          <w:color w:val="auto"/>
          <w:kern w:val="0"/>
          <w:sz w:val="24"/>
          <w:szCs w:val="24"/>
          <w:highlight w:val="none"/>
          <w:lang w:val="en-US" w:eastAsia="zh-CN" w:bidi="ar"/>
        </w:rPr>
        <w:t>四</w:t>
      </w:r>
      <w:r>
        <w:rPr>
          <w:rFonts w:hint="eastAsia" w:ascii="宋体" w:hAnsi="宋体" w:eastAsia="宋体" w:cs="宋体"/>
          <w:color w:val="auto"/>
          <w:kern w:val="0"/>
          <w:sz w:val="24"/>
          <w:szCs w:val="24"/>
          <w:highlight w:val="none"/>
          <w:lang w:val="en-US" w:eastAsia="zh-CN" w:bidi="ar"/>
        </w:rPr>
        <w:t>、违约责任：</w:t>
      </w:r>
    </w:p>
    <w:p w14:paraId="2181E8D0">
      <w:pPr>
        <w:keepNext w:val="0"/>
        <w:keepLines w:val="0"/>
        <w:pageBreakBefore w:val="0"/>
        <w:widowControl/>
        <w:suppressLineNumbers w:val="0"/>
        <w:kinsoku/>
        <w:wordWrap/>
        <w:overflowPunct/>
        <w:topLinePunct w:val="0"/>
        <w:bidi w:val="0"/>
        <w:snapToGrid/>
        <w:spacing w:before="0" w:beforeAutospacing="0" w:after="0" w:afterAutospacing="0" w:line="460" w:lineRule="exact"/>
        <w:ind w:left="0" w:right="0" w:firstLine="42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在本合同有效期内，除不可抗力原因外，任何一方不得中途变更或终止工程项目的实施，违约方应承担经济责任。</w:t>
      </w:r>
    </w:p>
    <w:p w14:paraId="56A1146B">
      <w:pPr>
        <w:keepNext w:val="0"/>
        <w:keepLines w:val="0"/>
        <w:pageBreakBefore w:val="0"/>
        <w:widowControl/>
        <w:suppressLineNumbers w:val="0"/>
        <w:kinsoku/>
        <w:wordWrap/>
        <w:overflowPunct/>
        <w:topLinePunct w:val="0"/>
        <w:bidi w:val="0"/>
        <w:snapToGrid/>
        <w:spacing w:before="0" w:beforeAutospacing="0" w:after="0" w:afterAutospacing="0" w:line="460" w:lineRule="exact"/>
        <w:ind w:left="0" w:right="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十</w:t>
      </w:r>
      <w:r>
        <w:rPr>
          <w:rFonts w:hint="eastAsia" w:ascii="宋体" w:hAnsi="宋体" w:cs="宋体"/>
          <w:color w:val="auto"/>
          <w:kern w:val="0"/>
          <w:sz w:val="24"/>
          <w:szCs w:val="24"/>
          <w:highlight w:val="none"/>
          <w:lang w:val="en-US" w:eastAsia="zh-CN" w:bidi="ar"/>
        </w:rPr>
        <w:t>五</w:t>
      </w:r>
      <w:r>
        <w:rPr>
          <w:rFonts w:hint="eastAsia" w:ascii="宋体" w:hAnsi="宋体" w:eastAsia="宋体" w:cs="宋体"/>
          <w:color w:val="auto"/>
          <w:kern w:val="0"/>
          <w:sz w:val="24"/>
          <w:szCs w:val="24"/>
          <w:highlight w:val="none"/>
          <w:lang w:val="en-US" w:eastAsia="zh-CN" w:bidi="ar"/>
        </w:rPr>
        <w:t>、解决争议的方式：</w:t>
      </w:r>
    </w:p>
    <w:p w14:paraId="08E11AF4">
      <w:pPr>
        <w:keepNext w:val="0"/>
        <w:keepLines w:val="0"/>
        <w:pageBreakBefore w:val="0"/>
        <w:widowControl/>
        <w:suppressLineNumbers w:val="0"/>
        <w:kinsoku/>
        <w:wordWrap/>
        <w:overflowPunct/>
        <w:topLinePunct w:val="0"/>
        <w:bidi w:val="0"/>
        <w:snapToGrid/>
        <w:spacing w:before="0" w:beforeAutospacing="0" w:after="0" w:afterAutospacing="0" w:line="460" w:lineRule="exact"/>
        <w:ind w:left="0" w:right="0" w:firstLine="42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若双方发生争议，双方应友好协商解决，若协商不成，则任何一方可向本工程所在地法院提起诉讼。</w:t>
      </w:r>
    </w:p>
    <w:p w14:paraId="2F2C1189">
      <w:pPr>
        <w:keepNext w:val="0"/>
        <w:keepLines w:val="0"/>
        <w:pageBreakBefore w:val="0"/>
        <w:widowControl/>
        <w:suppressLineNumbers w:val="0"/>
        <w:kinsoku/>
        <w:wordWrap/>
        <w:overflowPunct/>
        <w:topLinePunct w:val="0"/>
        <w:bidi w:val="0"/>
        <w:snapToGrid/>
        <w:spacing w:before="0" w:beforeAutospacing="0" w:after="0" w:afterAutospacing="0" w:line="460" w:lineRule="exact"/>
        <w:ind w:left="0" w:right="0" w:firstLine="42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十六、合同生效 </w:t>
      </w:r>
    </w:p>
    <w:p w14:paraId="51B829A0">
      <w:pPr>
        <w:keepNext w:val="0"/>
        <w:keepLines w:val="0"/>
        <w:pageBreakBefore w:val="0"/>
        <w:widowControl/>
        <w:suppressLineNumbers w:val="0"/>
        <w:kinsoku/>
        <w:wordWrap/>
        <w:overflowPunct/>
        <w:topLinePunct w:val="0"/>
        <w:bidi w:val="0"/>
        <w:snapToGrid/>
        <w:spacing w:before="0" w:beforeAutospacing="0" w:after="0" w:afterAutospacing="0" w:line="460" w:lineRule="exact"/>
        <w:ind w:left="0" w:right="0" w:firstLine="576" w:firstLineChars="24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本合同一式</w:t>
      </w:r>
      <w:r>
        <w:rPr>
          <w:rFonts w:hint="eastAsia" w:ascii="宋体" w:hAnsi="宋体" w:cs="宋体"/>
          <w:color w:val="auto"/>
          <w:kern w:val="0"/>
          <w:sz w:val="24"/>
          <w:szCs w:val="24"/>
          <w:highlight w:val="none"/>
          <w:lang w:val="en-US" w:eastAsia="zh-CN" w:bidi="ar"/>
        </w:rPr>
        <w:t>捌</w:t>
      </w:r>
      <w:r>
        <w:rPr>
          <w:rFonts w:hint="eastAsia" w:ascii="宋体" w:hAnsi="宋体" w:eastAsia="宋体" w:cs="宋体"/>
          <w:color w:val="auto"/>
          <w:kern w:val="0"/>
          <w:sz w:val="24"/>
          <w:szCs w:val="24"/>
          <w:highlight w:val="none"/>
          <w:lang w:val="en-US" w:eastAsia="zh-CN" w:bidi="ar"/>
        </w:rPr>
        <w:t>份，甲方执</w:t>
      </w:r>
      <w:r>
        <w:rPr>
          <w:rFonts w:hint="eastAsia" w:ascii="宋体" w:hAnsi="宋体" w:cs="宋体"/>
          <w:color w:val="auto"/>
          <w:kern w:val="0"/>
          <w:sz w:val="24"/>
          <w:szCs w:val="24"/>
          <w:highlight w:val="none"/>
          <w:lang w:val="en-US" w:eastAsia="zh-CN" w:bidi="ar"/>
        </w:rPr>
        <w:t>肆</w:t>
      </w:r>
      <w:r>
        <w:rPr>
          <w:rFonts w:hint="eastAsia" w:ascii="宋体" w:hAnsi="宋体" w:eastAsia="宋体" w:cs="宋体"/>
          <w:color w:val="auto"/>
          <w:kern w:val="0"/>
          <w:sz w:val="24"/>
          <w:szCs w:val="24"/>
          <w:highlight w:val="none"/>
          <w:lang w:val="en-US" w:eastAsia="zh-CN" w:bidi="ar"/>
        </w:rPr>
        <w:t>份，乙方执</w:t>
      </w:r>
      <w:r>
        <w:rPr>
          <w:rFonts w:hint="eastAsia" w:ascii="宋体" w:hAnsi="宋体" w:cs="宋体"/>
          <w:color w:val="auto"/>
          <w:kern w:val="0"/>
          <w:sz w:val="24"/>
          <w:szCs w:val="24"/>
          <w:highlight w:val="none"/>
          <w:lang w:val="en-US" w:eastAsia="zh-CN" w:bidi="ar"/>
        </w:rPr>
        <w:t>贰</w:t>
      </w:r>
      <w:r>
        <w:rPr>
          <w:rFonts w:hint="eastAsia" w:ascii="宋体" w:hAnsi="宋体" w:eastAsia="宋体" w:cs="宋体"/>
          <w:color w:val="auto"/>
          <w:kern w:val="0"/>
          <w:sz w:val="24"/>
          <w:szCs w:val="24"/>
          <w:highlight w:val="none"/>
          <w:lang w:val="en-US" w:eastAsia="zh-CN" w:bidi="ar"/>
        </w:rPr>
        <w:t>份，招标办壹份，代理壹份，自甲乙双方签字盖章，代理盖见证章后生效。</w:t>
      </w:r>
    </w:p>
    <w:p w14:paraId="5C017716">
      <w:pPr>
        <w:tabs>
          <w:tab w:val="left" w:pos="5080"/>
        </w:tabs>
        <w:spacing w:line="460" w:lineRule="exact"/>
        <w:ind w:firstLine="480" w:firstLineChars="200"/>
        <w:rPr>
          <w:rFonts w:hint="eastAsia" w:ascii="宋体" w:hAnsi="宋体" w:eastAsia="宋体" w:cs="宋体"/>
          <w:color w:val="auto"/>
          <w:sz w:val="24"/>
          <w:highlight w:val="none"/>
        </w:rPr>
      </w:pPr>
    </w:p>
    <w:p w14:paraId="0BB66A65">
      <w:pPr>
        <w:tabs>
          <w:tab w:val="left" w:pos="5080"/>
        </w:tabs>
        <w:spacing w:line="4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发包人：（公章）</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承包人：（公章）</w:t>
      </w:r>
    </w:p>
    <w:p w14:paraId="441AB47A">
      <w:pPr>
        <w:tabs>
          <w:tab w:val="left" w:pos="5080"/>
        </w:tabs>
        <w:spacing w:line="460" w:lineRule="exact"/>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地      址： </w:t>
      </w:r>
    </w:p>
    <w:p w14:paraId="32F74EE7">
      <w:pPr>
        <w:tabs>
          <w:tab w:val="left" w:pos="5080"/>
        </w:tabs>
        <w:spacing w:line="460" w:lineRule="exact"/>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法定代表人：（签字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w:t>
      </w:r>
    </w:p>
    <w:p w14:paraId="58E96CDA">
      <w:pPr>
        <w:tabs>
          <w:tab w:val="left" w:pos="5080"/>
        </w:tabs>
        <w:spacing w:line="460" w:lineRule="exact"/>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委托代理人：（签字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w:t>
      </w:r>
    </w:p>
    <w:p w14:paraId="1C6F5549">
      <w:pPr>
        <w:tabs>
          <w:tab w:val="left" w:pos="5080"/>
        </w:tabs>
        <w:spacing w:line="460" w:lineRule="exact"/>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电      话：</w:t>
      </w:r>
    </w:p>
    <w:p w14:paraId="33F2CF92">
      <w:pPr>
        <w:tabs>
          <w:tab w:val="left" w:pos="5080"/>
        </w:tabs>
        <w:spacing w:line="460" w:lineRule="exact"/>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传      真：</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传      真：</w:t>
      </w:r>
    </w:p>
    <w:p w14:paraId="418D4247">
      <w:pPr>
        <w:tabs>
          <w:tab w:val="left" w:pos="5080"/>
        </w:tabs>
        <w:spacing w:line="460" w:lineRule="exact"/>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开户银行： </w:t>
      </w:r>
    </w:p>
    <w:p w14:paraId="7633B445">
      <w:pPr>
        <w:tabs>
          <w:tab w:val="left" w:pos="5080"/>
        </w:tabs>
        <w:spacing w:line="460" w:lineRule="exact"/>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帐      号：</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帐      号：    </w:t>
      </w:r>
    </w:p>
    <w:p w14:paraId="3E99A529">
      <w:pPr>
        <w:tabs>
          <w:tab w:val="left" w:pos="4365"/>
        </w:tabs>
        <w:spacing w:line="460" w:lineRule="exact"/>
        <w:ind w:firstLine="490"/>
        <w:rPr>
          <w:rFonts w:hint="eastAsia" w:ascii="宋体" w:hAnsi="宋体" w:eastAsia="宋体" w:cs="宋体"/>
          <w:color w:val="auto"/>
          <w:sz w:val="24"/>
          <w:highlight w:val="none"/>
        </w:rPr>
      </w:pPr>
      <w:r>
        <w:rPr>
          <w:rFonts w:hint="eastAsia" w:ascii="宋体" w:hAnsi="宋体" w:eastAsia="宋体" w:cs="宋体"/>
          <w:bCs/>
          <w:color w:val="auto"/>
          <w:sz w:val="24"/>
          <w:highlight w:val="none"/>
        </w:rPr>
        <w:t xml:space="preserve">邮政编码：      </w:t>
      </w:r>
      <w:r>
        <w:rPr>
          <w:rFonts w:hint="eastAsia" w:ascii="宋体" w:hAnsi="宋体" w:eastAsia="宋体" w:cs="宋体"/>
          <w:bCs/>
          <w:color w:val="auto"/>
          <w:sz w:val="24"/>
          <w:highlight w:val="none"/>
        </w:rPr>
        <w:tab/>
      </w:r>
      <w:r>
        <w:rPr>
          <w:rFonts w:hint="eastAsia" w:ascii="宋体" w:hAnsi="宋体" w:eastAsia="宋体" w:cs="宋体"/>
          <w:bCs/>
          <w:color w:val="auto"/>
          <w:sz w:val="24"/>
          <w:highlight w:val="none"/>
        </w:rPr>
        <w:t xml:space="preserve">      邮政编码：</w:t>
      </w:r>
      <w:r>
        <w:rPr>
          <w:rFonts w:hint="eastAsia" w:ascii="宋体" w:hAnsi="宋体" w:eastAsia="宋体" w:cs="宋体"/>
          <w:color w:val="auto"/>
          <w:sz w:val="24"/>
          <w:highlight w:val="none"/>
        </w:rPr>
        <w:t xml:space="preserve">      </w:t>
      </w:r>
    </w:p>
    <w:p w14:paraId="4F262070">
      <w:pPr>
        <w:keepNext w:val="0"/>
        <w:keepLines w:val="0"/>
        <w:pageBreakBefore w:val="0"/>
        <w:widowControl/>
        <w:tabs>
          <w:tab w:val="left" w:pos="4365"/>
        </w:tabs>
        <w:kinsoku/>
        <w:wordWrap/>
        <w:overflowPunct/>
        <w:topLinePunct w:val="0"/>
        <w:autoSpaceDE/>
        <w:autoSpaceDN/>
        <w:bidi w:val="0"/>
        <w:adjustRightInd/>
        <w:snapToGrid/>
        <w:spacing w:line="460" w:lineRule="exact"/>
        <w:ind w:firstLine="490" w:firstLineChars="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u w:val="none"/>
          <w:lang w:eastAsia="zh-CN"/>
        </w:rPr>
        <w:t>202</w:t>
      </w:r>
      <w:r>
        <w:rPr>
          <w:rFonts w:hint="eastAsia" w:ascii="宋体" w:hAnsi="宋体" w:eastAsia="宋体" w:cs="宋体"/>
          <w:bCs/>
          <w:color w:val="auto"/>
          <w:sz w:val="24"/>
          <w:szCs w:val="24"/>
          <w:highlight w:val="none"/>
          <w:u w:val="none"/>
          <w:lang w:val="en-US" w:eastAsia="zh-CN"/>
        </w:rPr>
        <w:t>6</w:t>
      </w:r>
      <w:r>
        <w:rPr>
          <w:rFonts w:hint="eastAsia" w:ascii="宋体" w:hAnsi="宋体" w:eastAsia="宋体" w:cs="宋体"/>
          <w:bCs/>
          <w:color w:val="auto"/>
          <w:sz w:val="24"/>
          <w:szCs w:val="24"/>
          <w:highlight w:val="none"/>
          <w:u w:val="none"/>
          <w:lang w:eastAsia="zh-CN"/>
        </w:rPr>
        <w:t>年</w:t>
      </w:r>
      <w:r>
        <w:rPr>
          <w:rFonts w:hint="eastAsia" w:ascii="宋体" w:hAnsi="宋体" w:eastAsia="宋体" w:cs="宋体"/>
          <w:bCs/>
          <w:color w:val="auto"/>
          <w:sz w:val="24"/>
          <w:szCs w:val="24"/>
          <w:highlight w:val="none"/>
          <w:u w:val="none"/>
          <w:lang w:val="en-US" w:eastAsia="zh-CN"/>
        </w:rPr>
        <w:t xml:space="preserve">  </w:t>
      </w:r>
      <w:r>
        <w:rPr>
          <w:rFonts w:hint="eastAsia" w:ascii="宋体" w:hAnsi="宋体" w:eastAsia="宋体" w:cs="宋体"/>
          <w:bCs/>
          <w:color w:val="auto"/>
          <w:sz w:val="24"/>
          <w:szCs w:val="24"/>
          <w:highlight w:val="none"/>
          <w:u w:val="none"/>
        </w:rPr>
        <w:t>月</w:t>
      </w:r>
      <w:r>
        <w:rPr>
          <w:rFonts w:hint="eastAsia" w:ascii="宋体" w:hAnsi="宋体" w:eastAsia="宋体" w:cs="宋体"/>
          <w:bCs/>
          <w:color w:val="auto"/>
          <w:sz w:val="24"/>
          <w:szCs w:val="24"/>
          <w:highlight w:val="none"/>
          <w:u w:val="none"/>
          <w:lang w:val="en-US" w:eastAsia="zh-CN"/>
        </w:rPr>
        <w:t xml:space="preserve">  </w:t>
      </w:r>
      <w:r>
        <w:rPr>
          <w:rFonts w:hint="eastAsia" w:ascii="宋体" w:hAnsi="宋体" w:eastAsia="宋体" w:cs="宋体"/>
          <w:bCs/>
          <w:color w:val="auto"/>
          <w:sz w:val="24"/>
          <w:szCs w:val="24"/>
          <w:highlight w:val="none"/>
          <w:u w:val="none"/>
        </w:rPr>
        <w:t>日</w:t>
      </w:r>
      <w:r>
        <w:rPr>
          <w:rFonts w:hint="eastAsia" w:ascii="宋体" w:hAnsi="宋体" w:eastAsia="宋体" w:cs="宋体"/>
          <w:bCs/>
          <w:color w:val="auto"/>
          <w:position w:val="0"/>
          <w:sz w:val="24"/>
          <w:szCs w:val="24"/>
          <w:highlight w:val="none"/>
          <w:u w:val="none"/>
        </w:rPr>
        <w:t xml:space="preserve"> </w:t>
      </w:r>
      <w:r>
        <w:rPr>
          <w:rFonts w:hint="eastAsia" w:ascii="宋体" w:hAnsi="宋体" w:eastAsia="宋体" w:cs="宋体"/>
          <w:bCs/>
          <w:color w:val="auto"/>
          <w:position w:val="0"/>
          <w:sz w:val="24"/>
          <w:szCs w:val="24"/>
          <w:highlight w:val="none"/>
        </w:rPr>
        <w:t xml:space="preserve">                      </w:t>
      </w:r>
      <w:r>
        <w:rPr>
          <w:rFonts w:hint="eastAsia" w:ascii="宋体" w:hAnsi="宋体" w:eastAsia="宋体" w:cs="宋体"/>
          <w:bCs/>
          <w:color w:val="auto"/>
          <w:position w:val="0"/>
          <w:sz w:val="24"/>
          <w:szCs w:val="24"/>
          <w:highlight w:val="none"/>
          <w:u w:val="none"/>
        </w:rPr>
        <w:t xml:space="preserve"> </w:t>
      </w:r>
      <w:r>
        <w:rPr>
          <w:rFonts w:hint="eastAsia" w:ascii="宋体" w:hAnsi="宋体" w:eastAsia="宋体" w:cs="宋体"/>
          <w:bCs/>
          <w:color w:val="auto"/>
          <w:sz w:val="24"/>
          <w:szCs w:val="24"/>
          <w:highlight w:val="none"/>
          <w:u w:val="none"/>
          <w:lang w:eastAsia="zh-CN"/>
        </w:rPr>
        <w:t>202</w:t>
      </w:r>
      <w:r>
        <w:rPr>
          <w:rFonts w:hint="eastAsia" w:ascii="宋体" w:hAnsi="宋体" w:eastAsia="宋体" w:cs="宋体"/>
          <w:bCs/>
          <w:color w:val="auto"/>
          <w:sz w:val="24"/>
          <w:szCs w:val="24"/>
          <w:highlight w:val="none"/>
          <w:u w:val="none"/>
          <w:lang w:val="en-US" w:eastAsia="zh-CN"/>
        </w:rPr>
        <w:t>6</w:t>
      </w:r>
      <w:r>
        <w:rPr>
          <w:rFonts w:hint="eastAsia" w:ascii="宋体" w:hAnsi="宋体" w:eastAsia="宋体" w:cs="宋体"/>
          <w:bCs/>
          <w:color w:val="auto"/>
          <w:sz w:val="24"/>
          <w:szCs w:val="24"/>
          <w:highlight w:val="none"/>
          <w:u w:val="none"/>
          <w:lang w:eastAsia="zh-CN"/>
        </w:rPr>
        <w:t>年</w:t>
      </w:r>
      <w:r>
        <w:rPr>
          <w:rFonts w:hint="eastAsia" w:ascii="宋体" w:hAnsi="宋体" w:eastAsia="宋体" w:cs="宋体"/>
          <w:bCs/>
          <w:color w:val="auto"/>
          <w:sz w:val="24"/>
          <w:szCs w:val="24"/>
          <w:highlight w:val="none"/>
          <w:u w:val="none"/>
          <w:lang w:val="en-US" w:eastAsia="zh-CN"/>
        </w:rPr>
        <w:t xml:space="preserve">  </w:t>
      </w:r>
      <w:r>
        <w:rPr>
          <w:rFonts w:hint="eastAsia" w:ascii="宋体" w:hAnsi="宋体" w:eastAsia="宋体" w:cs="宋体"/>
          <w:bCs/>
          <w:color w:val="auto"/>
          <w:sz w:val="24"/>
          <w:szCs w:val="24"/>
          <w:highlight w:val="none"/>
          <w:u w:val="none"/>
        </w:rPr>
        <w:t>月</w:t>
      </w:r>
      <w:r>
        <w:rPr>
          <w:rFonts w:hint="eastAsia" w:ascii="宋体" w:hAnsi="宋体" w:eastAsia="宋体" w:cs="宋体"/>
          <w:bCs/>
          <w:color w:val="auto"/>
          <w:sz w:val="24"/>
          <w:szCs w:val="24"/>
          <w:highlight w:val="none"/>
          <w:u w:val="none"/>
          <w:lang w:val="en-US" w:eastAsia="zh-CN"/>
        </w:rPr>
        <w:t xml:space="preserve">  </w:t>
      </w:r>
      <w:r>
        <w:rPr>
          <w:rFonts w:hint="eastAsia" w:ascii="宋体" w:hAnsi="宋体" w:eastAsia="宋体" w:cs="宋体"/>
          <w:bCs/>
          <w:color w:val="auto"/>
          <w:sz w:val="24"/>
          <w:szCs w:val="24"/>
          <w:highlight w:val="none"/>
          <w:u w:val="none"/>
        </w:rPr>
        <w:t>日</w:t>
      </w:r>
    </w:p>
    <w:p w14:paraId="63B9AC08">
      <w:pPr>
        <w:tabs>
          <w:tab w:val="left" w:pos="4365"/>
        </w:tabs>
        <w:spacing w:line="460" w:lineRule="exact"/>
        <w:ind w:firstLine="480" w:firstLineChars="200"/>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见证方（盖章）：江苏合源工程管理咨询有限公司</w:t>
      </w:r>
    </w:p>
    <w:p w14:paraId="51038C9A">
      <w:pP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br w:type="page"/>
      </w:r>
    </w:p>
    <w:p w14:paraId="1DCE6162">
      <w:pPr>
        <w:pStyle w:val="2"/>
        <w:spacing w:before="156" w:after="312"/>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工程质量保</w:t>
      </w:r>
      <w:r>
        <w:rPr>
          <w:rFonts w:hint="eastAsia" w:ascii="宋体" w:eastAsia="宋体" w:cs="宋体"/>
          <w:color w:val="auto"/>
          <w:sz w:val="30"/>
          <w:szCs w:val="30"/>
          <w:highlight w:val="none"/>
          <w:lang w:eastAsia="zh-CN"/>
        </w:rPr>
        <w:t>修</w:t>
      </w:r>
      <w:r>
        <w:rPr>
          <w:rFonts w:hint="eastAsia" w:ascii="宋体" w:hAnsi="宋体" w:eastAsia="宋体" w:cs="宋体"/>
          <w:color w:val="auto"/>
          <w:sz w:val="30"/>
          <w:szCs w:val="30"/>
          <w:highlight w:val="none"/>
        </w:rPr>
        <w:t>书</w:t>
      </w:r>
    </w:p>
    <w:p w14:paraId="1410BFD1">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 w:val="24"/>
          <w:highlight w:val="none"/>
          <w:lang w:eastAsia="zh-CN"/>
        </w:rPr>
      </w:pPr>
      <w:bookmarkStart w:id="3" w:name="_Toc156359569"/>
      <w:r>
        <w:rPr>
          <w:rFonts w:hint="eastAsia" w:ascii="宋体" w:hAnsi="宋体" w:eastAsia="宋体" w:cs="宋体"/>
          <w:color w:val="auto"/>
          <w:sz w:val="24"/>
          <w:highlight w:val="none"/>
        </w:rPr>
        <w:t>发包人（全称）：</w:t>
      </w:r>
      <w:r>
        <w:rPr>
          <w:rFonts w:hint="eastAsia" w:ascii="宋体" w:hAnsi="宋体" w:cs="宋体"/>
          <w:color w:val="auto"/>
          <w:sz w:val="24"/>
          <w:szCs w:val="32"/>
          <w:highlight w:val="none"/>
          <w:lang w:eastAsia="zh-CN"/>
        </w:rPr>
        <w:t>无锡市惠山区钱桥街道西漳社区股份经济合作社</w:t>
      </w:r>
    </w:p>
    <w:p w14:paraId="31F83111">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承包人（全称）：</w:t>
      </w:r>
    </w:p>
    <w:p w14:paraId="6F1E1297">
      <w:pPr>
        <w:keepNext w:val="0"/>
        <w:keepLines w:val="0"/>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发包人、承包人根据《中华人民共和国建筑法》、《建设工程质量管理条例》和《房屋建筑工程质量保修办法》，经协商一致，对</w:t>
      </w:r>
      <w:r>
        <w:rPr>
          <w:rFonts w:hint="eastAsia" w:ascii="宋体" w:hAnsi="宋体" w:cs="宋体"/>
          <w:color w:val="auto"/>
          <w:sz w:val="24"/>
          <w:highlight w:val="none"/>
          <w:u w:val="single"/>
          <w:lang w:eastAsia="zh-CN"/>
        </w:rPr>
        <w:t>西漳社区2026年市政零星维修工程</w:t>
      </w:r>
      <w:r>
        <w:rPr>
          <w:rFonts w:hint="eastAsia" w:ascii="宋体" w:hAnsi="宋体" w:eastAsia="宋体" w:cs="宋体"/>
          <w:color w:val="auto"/>
          <w:sz w:val="24"/>
          <w:highlight w:val="none"/>
        </w:rPr>
        <w:t>（工程名称）签订工程质量保修书。</w:t>
      </w:r>
    </w:p>
    <w:p w14:paraId="23C9D4DB">
      <w:pPr>
        <w:keepNext w:val="0"/>
        <w:keepLines w:val="0"/>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一、工程质量保修范围和内容</w:t>
      </w:r>
    </w:p>
    <w:p w14:paraId="650EB343">
      <w:pPr>
        <w:keepNext w:val="0"/>
        <w:keepLines w:val="0"/>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承包人在质量保修期内，</w:t>
      </w:r>
      <w:r>
        <w:rPr>
          <w:rFonts w:hint="eastAsia" w:ascii="宋体" w:hAnsi="宋体" w:eastAsia="宋体" w:cs="宋体"/>
          <w:color w:val="auto"/>
          <w:kern w:val="2"/>
          <w:sz w:val="24"/>
          <w:szCs w:val="28"/>
          <w:highlight w:val="none"/>
          <w:lang w:val="en-US" w:eastAsia="zh-CN" w:bidi="ar"/>
        </w:rPr>
        <w:t>按照有关法律、法规、规章的管理规定和双方约定，</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lang w:eastAsia="zh-CN"/>
        </w:rPr>
        <w:t>本项目</w:t>
      </w:r>
      <w:r>
        <w:rPr>
          <w:rFonts w:hint="eastAsia" w:ascii="宋体" w:hAnsi="宋体" w:eastAsia="宋体" w:cs="宋体"/>
          <w:color w:val="auto"/>
          <w:sz w:val="24"/>
          <w:highlight w:val="none"/>
        </w:rPr>
        <w:t>质量保修责任。</w:t>
      </w:r>
    </w:p>
    <w:p w14:paraId="574E17B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具体质量保修内容双方约定如下：</w:t>
      </w:r>
    </w:p>
    <w:p w14:paraId="43C52DB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承包人按承担施工的全部范围内容进行保修</w:t>
      </w:r>
    </w:p>
    <w:p w14:paraId="7ACC5296">
      <w:pPr>
        <w:keepNext w:val="0"/>
        <w:keepLines w:val="0"/>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二、质量保修期</w:t>
      </w:r>
    </w:p>
    <w:p w14:paraId="6112498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双方根据国家有关规定，结合具体工程约定质量保修期如下：</w:t>
      </w:r>
    </w:p>
    <w:p w14:paraId="58CE88E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(1)地基基础工程和主体结构工程为设计文件规定的该工程合理使用年限；</w:t>
      </w:r>
    </w:p>
    <w:p w14:paraId="1442384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(2)屋面防水工程、有防水要求的卫生间、房间和外墙面的防渗漏为</w:t>
      </w:r>
      <w:r>
        <w:rPr>
          <w:rFonts w:hint="eastAsia" w:ascii="宋体" w:hAnsi="宋体" w:eastAsia="宋体" w:cs="宋体"/>
          <w:color w:val="auto"/>
          <w:kern w:val="2"/>
          <w:sz w:val="24"/>
          <w:szCs w:val="28"/>
          <w:highlight w:val="none"/>
          <w:u w:val="single"/>
          <w:lang w:val="en-US" w:eastAsia="zh-CN" w:bidi="ar"/>
        </w:rPr>
        <w:t>5</w:t>
      </w:r>
      <w:r>
        <w:rPr>
          <w:rFonts w:hint="eastAsia" w:ascii="宋体" w:hAnsi="宋体" w:eastAsia="宋体" w:cs="宋体"/>
          <w:color w:val="auto"/>
          <w:kern w:val="2"/>
          <w:sz w:val="24"/>
          <w:szCs w:val="28"/>
          <w:highlight w:val="none"/>
          <w:lang w:val="en-US" w:eastAsia="zh-CN" w:bidi="ar"/>
        </w:rPr>
        <w:t xml:space="preserve"> 年；</w:t>
      </w:r>
    </w:p>
    <w:p w14:paraId="514BBFB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(3)装修工程为</w:t>
      </w:r>
      <w:r>
        <w:rPr>
          <w:rFonts w:hint="eastAsia" w:ascii="宋体" w:hAnsi="宋体" w:eastAsia="宋体" w:cs="宋体"/>
          <w:color w:val="auto"/>
          <w:kern w:val="2"/>
          <w:sz w:val="24"/>
          <w:szCs w:val="28"/>
          <w:highlight w:val="none"/>
          <w:u w:val="single"/>
          <w:lang w:val="en-US" w:eastAsia="zh-CN" w:bidi="ar"/>
        </w:rPr>
        <w:t>2</w:t>
      </w:r>
      <w:r>
        <w:rPr>
          <w:rFonts w:hint="eastAsia" w:ascii="宋体" w:hAnsi="宋体" w:eastAsia="宋体" w:cs="宋体"/>
          <w:color w:val="auto"/>
          <w:kern w:val="2"/>
          <w:sz w:val="24"/>
          <w:szCs w:val="28"/>
          <w:highlight w:val="none"/>
          <w:lang w:val="en-US" w:eastAsia="zh-CN" w:bidi="ar"/>
        </w:rPr>
        <w:t>年；</w:t>
      </w:r>
    </w:p>
    <w:p w14:paraId="3AFBC3F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(4)电气管线、给排水管道、设备安装工程为</w:t>
      </w:r>
      <w:r>
        <w:rPr>
          <w:rFonts w:hint="eastAsia" w:ascii="宋体" w:hAnsi="宋体" w:eastAsia="宋体" w:cs="宋体"/>
          <w:color w:val="auto"/>
          <w:kern w:val="2"/>
          <w:sz w:val="24"/>
          <w:szCs w:val="28"/>
          <w:highlight w:val="none"/>
          <w:u w:val="single"/>
          <w:lang w:val="en-US" w:eastAsia="zh-CN" w:bidi="ar"/>
        </w:rPr>
        <w:t>2</w:t>
      </w:r>
      <w:r>
        <w:rPr>
          <w:rFonts w:hint="eastAsia" w:ascii="宋体" w:hAnsi="宋体" w:eastAsia="宋体" w:cs="宋体"/>
          <w:color w:val="auto"/>
          <w:kern w:val="2"/>
          <w:sz w:val="24"/>
          <w:szCs w:val="28"/>
          <w:highlight w:val="none"/>
          <w:lang w:val="en-US" w:eastAsia="zh-CN" w:bidi="ar"/>
        </w:rPr>
        <w:t>年；</w:t>
      </w:r>
    </w:p>
    <w:p w14:paraId="42D2A95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(5)供热与供冷系统为</w:t>
      </w:r>
      <w:r>
        <w:rPr>
          <w:rFonts w:hint="eastAsia" w:ascii="宋体" w:hAnsi="宋体" w:eastAsia="宋体" w:cs="宋体"/>
          <w:color w:val="auto"/>
          <w:kern w:val="2"/>
          <w:sz w:val="24"/>
          <w:szCs w:val="28"/>
          <w:highlight w:val="none"/>
          <w:u w:val="single"/>
          <w:lang w:val="en-US" w:eastAsia="zh-CN" w:bidi="ar"/>
        </w:rPr>
        <w:t>2</w:t>
      </w:r>
      <w:r>
        <w:rPr>
          <w:rFonts w:hint="eastAsia" w:ascii="宋体" w:hAnsi="宋体" w:eastAsia="宋体" w:cs="宋体"/>
          <w:color w:val="auto"/>
          <w:kern w:val="2"/>
          <w:sz w:val="24"/>
          <w:szCs w:val="28"/>
          <w:highlight w:val="none"/>
          <w:lang w:val="en-US" w:eastAsia="zh-CN" w:bidi="ar"/>
        </w:rPr>
        <w:t>个采暖期、供冷期；</w:t>
      </w:r>
    </w:p>
    <w:p w14:paraId="2392507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(6)住宅小区内的给排水设施、道路等配套工程为</w:t>
      </w:r>
      <w:r>
        <w:rPr>
          <w:rFonts w:hint="eastAsia" w:ascii="宋体" w:hAnsi="宋体" w:eastAsia="宋体" w:cs="宋体"/>
          <w:color w:val="auto"/>
          <w:kern w:val="2"/>
          <w:sz w:val="24"/>
          <w:szCs w:val="28"/>
          <w:highlight w:val="none"/>
          <w:u w:val="single"/>
          <w:lang w:val="en-US" w:eastAsia="zh-CN" w:bidi="ar"/>
        </w:rPr>
        <w:t>2</w:t>
      </w:r>
      <w:r>
        <w:rPr>
          <w:rFonts w:hint="eastAsia" w:ascii="宋体" w:hAnsi="宋体" w:eastAsia="宋体" w:cs="宋体"/>
          <w:color w:val="auto"/>
          <w:kern w:val="2"/>
          <w:sz w:val="24"/>
          <w:szCs w:val="28"/>
          <w:highlight w:val="none"/>
          <w:lang w:val="en-US" w:eastAsia="zh-CN" w:bidi="ar"/>
        </w:rPr>
        <w:t>年；</w:t>
      </w:r>
    </w:p>
    <w:p w14:paraId="53305E0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240" w:firstLineChars="100"/>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（7）其他项目保修期限约定如下：</w:t>
      </w:r>
      <w:r>
        <w:rPr>
          <w:rFonts w:hint="eastAsia" w:ascii="宋体" w:hAnsi="宋体" w:eastAsia="宋体" w:cs="宋体"/>
          <w:color w:val="auto"/>
          <w:kern w:val="0"/>
          <w:sz w:val="24"/>
          <w:szCs w:val="24"/>
          <w:highlight w:val="none"/>
          <w:u w:val="single"/>
        </w:rPr>
        <w:t>质量保修期按国家文件规定</w:t>
      </w:r>
      <w:r>
        <w:rPr>
          <w:rFonts w:hint="eastAsia" w:ascii="宋体" w:hAnsi="宋体" w:eastAsia="宋体" w:cs="宋体"/>
          <w:color w:val="auto"/>
          <w:kern w:val="2"/>
          <w:sz w:val="24"/>
          <w:szCs w:val="28"/>
          <w:highlight w:val="none"/>
          <w:lang w:val="en-US" w:eastAsia="zh-CN" w:bidi="ar"/>
        </w:rPr>
        <w:t>。</w:t>
      </w:r>
    </w:p>
    <w:p w14:paraId="1C5A0C78">
      <w:pPr>
        <w:keepNext w:val="0"/>
        <w:keepLines w:val="0"/>
        <w:pageBreakBefore w:val="0"/>
        <w:widowControl/>
        <w:suppressLineNumbers w:val="0"/>
        <w:tabs>
          <w:tab w:val="left" w:pos="1740"/>
        </w:tabs>
        <w:kinsoku/>
        <w:wordWrap/>
        <w:overflowPunct/>
        <w:topLinePunct w:val="0"/>
        <w:bidi w:val="0"/>
        <w:spacing w:before="0" w:beforeAutospacing="0" w:after="0" w:afterAutospacing="0" w:line="360" w:lineRule="auto"/>
        <w:ind w:left="0" w:right="0" w:firstLine="480" w:firstLineChars="200"/>
        <w:jc w:val="left"/>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0"/>
          <w:sz w:val="24"/>
          <w:szCs w:val="20"/>
          <w:highlight w:val="none"/>
          <w:lang w:val="en-US" w:eastAsia="zh-CN" w:bidi="ar"/>
        </w:rPr>
        <w:t>质量保修期自工程竣工验收合格之日起计算。</w:t>
      </w:r>
    </w:p>
    <w:p w14:paraId="4974ECF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三、质量保修责任</w:t>
      </w:r>
    </w:p>
    <w:p w14:paraId="201C461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1、属于保修范围、内容的项目，承包人应在接到修理通知之日后五天内派人修理。承包人不在约定期限内派人保修的，发包人可以委托其他人员修理，其修理费用在承包人质保金中支付。</w:t>
      </w:r>
    </w:p>
    <w:p w14:paraId="4D943C4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2、发生须紧急抢修时，承包人在接到通知后，应当在24小时内(省内企业)或48小时内(省外企业)到达现场抢修。</w:t>
      </w:r>
    </w:p>
    <w:p w14:paraId="4593670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3、对于涉及结构安全的质量问题，应当按照《房屋建筑工程质量保修办法》的规定，立即向当地建设行政主管部门报告，采用安全防范措施；由原设计单位或者具有相应资质等级的设计单位提出保修方案，承包人实施保修。</w:t>
      </w:r>
    </w:p>
    <w:p w14:paraId="5FAA519A">
      <w:pPr>
        <w:keepNext w:val="0"/>
        <w:keepLines w:val="0"/>
        <w:widowControl w:val="0"/>
        <w:suppressLineNumbers w:val="0"/>
        <w:adjustRightInd w:val="0"/>
        <w:snapToGrid w:val="0"/>
        <w:spacing w:before="0" w:beforeAutospacing="0" w:after="0" w:afterAutospacing="0" w:line="360" w:lineRule="auto"/>
        <w:ind w:left="0" w:right="0" w:firstLine="372" w:firstLineChars="155"/>
        <w:jc w:val="both"/>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4、质量保修完成后，由发包人组织验收。</w:t>
      </w:r>
    </w:p>
    <w:p w14:paraId="2DB16586">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四、保修费用</w:t>
      </w:r>
    </w:p>
    <w:p w14:paraId="7D9FC7B3">
      <w:pPr>
        <w:keepNext w:val="0"/>
        <w:keepLines w:val="0"/>
        <w:widowControl w:val="0"/>
        <w:suppressLineNumbers w:val="0"/>
        <w:adjustRightInd w:val="0"/>
        <w:snapToGrid w:val="0"/>
        <w:spacing w:before="0" w:beforeAutospacing="0" w:after="0" w:afterAutospacing="0" w:line="360" w:lineRule="auto"/>
        <w:ind w:left="0" w:right="0" w:firstLine="372" w:firstLineChars="155"/>
        <w:jc w:val="both"/>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保修费用由造成质量缺陷的责任方承担。</w:t>
      </w:r>
    </w:p>
    <w:p w14:paraId="6CA5A91F">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五、其他</w:t>
      </w:r>
    </w:p>
    <w:p w14:paraId="36A3EF7B">
      <w:pPr>
        <w:keepNext w:val="0"/>
        <w:keepLines w:val="0"/>
        <w:widowControl w:val="0"/>
        <w:suppressLineNumbers w:val="0"/>
        <w:adjustRightInd w:val="0"/>
        <w:snapToGrid w:val="0"/>
        <w:spacing w:before="0" w:beforeAutospacing="0" w:after="0" w:afterAutospacing="0" w:line="360" w:lineRule="auto"/>
        <w:ind w:left="0" w:right="0" w:firstLine="372" w:firstLineChars="155"/>
        <w:jc w:val="both"/>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双方约定的其他工程质量保修事项：</w:t>
      </w:r>
      <w:r>
        <w:rPr>
          <w:rFonts w:hint="eastAsia" w:ascii="宋体" w:hAnsi="宋体" w:eastAsia="宋体" w:cs="宋体"/>
          <w:color w:val="auto"/>
          <w:kern w:val="2"/>
          <w:sz w:val="24"/>
          <w:szCs w:val="28"/>
          <w:highlight w:val="none"/>
          <w:u w:val="single"/>
          <w:lang w:val="en-US" w:eastAsia="zh-CN" w:bidi="ar"/>
        </w:rPr>
        <w:t>无</w:t>
      </w:r>
      <w:r>
        <w:rPr>
          <w:rFonts w:hint="eastAsia" w:ascii="宋体" w:hAnsi="宋体" w:cs="宋体"/>
          <w:color w:val="auto"/>
          <w:kern w:val="2"/>
          <w:sz w:val="24"/>
          <w:szCs w:val="28"/>
          <w:highlight w:val="none"/>
          <w:u w:val="single"/>
          <w:lang w:val="en-US" w:eastAsia="zh-CN" w:bidi="ar"/>
        </w:rPr>
        <w:t>。</w:t>
      </w:r>
    </w:p>
    <w:p w14:paraId="7E0BE291">
      <w:pPr>
        <w:keepNext w:val="0"/>
        <w:keepLines w:val="0"/>
        <w:widowControl w:val="0"/>
        <w:suppressLineNumbers w:val="0"/>
        <w:adjustRightInd w:val="0"/>
        <w:snapToGrid w:val="0"/>
        <w:spacing w:before="0" w:beforeAutospacing="0" w:after="0" w:afterAutospacing="0" w:line="360" w:lineRule="auto"/>
        <w:ind w:left="0" w:right="0" w:firstLine="372" w:firstLineChars="155"/>
        <w:jc w:val="both"/>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本工程质量保修书，由施工合同发包人、承包人双方在竣工验收前共同签署、作为施工合同附件，其有效期至保修期满。</w:t>
      </w:r>
    </w:p>
    <w:p w14:paraId="7F324DB4">
      <w:pPr>
        <w:adjustRightInd w:val="0"/>
        <w:snapToGrid w:val="0"/>
        <w:spacing w:line="360" w:lineRule="auto"/>
        <w:ind w:firstLine="480" w:firstLineChars="200"/>
        <w:jc w:val="left"/>
        <w:rPr>
          <w:rFonts w:hint="eastAsia" w:ascii="宋体" w:hAnsi="宋体" w:eastAsia="宋体" w:cs="宋体"/>
          <w:color w:val="auto"/>
          <w:sz w:val="24"/>
          <w:highlight w:val="none"/>
        </w:rPr>
      </w:pPr>
    </w:p>
    <w:p w14:paraId="095E2F71">
      <w:pPr>
        <w:spacing w:line="360" w:lineRule="auto"/>
        <w:ind w:firstLine="420"/>
        <w:rPr>
          <w:rFonts w:hint="eastAsia" w:ascii="宋体" w:hAnsi="宋体" w:eastAsia="宋体" w:cs="宋体"/>
          <w:color w:val="auto"/>
          <w:sz w:val="24"/>
          <w:highlight w:val="none"/>
        </w:rPr>
      </w:pPr>
    </w:p>
    <w:p w14:paraId="5A61FD65">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发包人：（公章）</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承包人：（公章）</w:t>
      </w:r>
    </w:p>
    <w:p w14:paraId="53B5FB42">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法定代表人或</w:t>
      </w:r>
    </w:p>
    <w:p w14:paraId="600E4D8F">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委托代理人：（签字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w:t>
      </w:r>
    </w:p>
    <w:p w14:paraId="42E34F43">
      <w:pPr>
        <w:tabs>
          <w:tab w:val="left" w:pos="5000"/>
        </w:tabs>
        <w:spacing w:line="360" w:lineRule="auto"/>
        <w:ind w:firstLine="490"/>
        <w:rPr>
          <w:rFonts w:hint="eastAsia" w:ascii="宋体" w:hAnsi="宋体" w:eastAsia="宋体" w:cs="宋体"/>
          <w:color w:val="auto"/>
          <w:sz w:val="24"/>
          <w:highlight w:val="none"/>
        </w:rPr>
      </w:pPr>
    </w:p>
    <w:bookmarkEnd w:id="3"/>
    <w:p w14:paraId="0B9B2B96">
      <w:pPr>
        <w:rPr>
          <w:rFonts w:hint="eastAsia" w:ascii="宋体" w:hAnsi="宋体" w:eastAsia="宋体" w:cs="宋体"/>
          <w:color w:val="auto"/>
          <w:sz w:val="32"/>
          <w:szCs w:val="32"/>
          <w:highlight w:val="none"/>
        </w:rPr>
      </w:pPr>
    </w:p>
    <w:p w14:paraId="5AEF20D8">
      <w:pPr>
        <w:rPr>
          <w:rFonts w:hint="eastAsia" w:ascii="宋体" w:hAnsi="宋体" w:eastAsia="宋体" w:cs="宋体"/>
          <w:color w:val="auto"/>
          <w:sz w:val="32"/>
          <w:szCs w:val="32"/>
          <w:highlight w:val="none"/>
        </w:rPr>
      </w:pPr>
    </w:p>
    <w:p w14:paraId="1B285B0F">
      <w:pPr>
        <w:rPr>
          <w:rFonts w:hint="eastAsia" w:ascii="宋体" w:hAnsi="宋体" w:eastAsia="宋体" w:cs="宋体"/>
          <w:color w:val="auto"/>
          <w:sz w:val="32"/>
          <w:szCs w:val="32"/>
          <w:highlight w:val="none"/>
        </w:rPr>
      </w:pPr>
    </w:p>
    <w:p w14:paraId="1F6F8C2E">
      <w:pPr>
        <w:rPr>
          <w:rFonts w:hint="eastAsia" w:ascii="宋体" w:hAnsi="宋体" w:eastAsia="宋体" w:cs="宋体"/>
          <w:color w:val="auto"/>
          <w:sz w:val="32"/>
          <w:szCs w:val="32"/>
          <w:highlight w:val="none"/>
        </w:rPr>
      </w:pPr>
    </w:p>
    <w:p w14:paraId="5E4F9FFD">
      <w:pPr>
        <w:rPr>
          <w:rFonts w:hint="eastAsia" w:ascii="宋体" w:hAnsi="宋体" w:eastAsia="宋体" w:cs="宋体"/>
          <w:color w:val="auto"/>
          <w:sz w:val="32"/>
          <w:szCs w:val="32"/>
          <w:highlight w:val="none"/>
        </w:rPr>
      </w:pPr>
    </w:p>
    <w:p w14:paraId="7C32381C">
      <w:pPr>
        <w:rPr>
          <w:rFonts w:hint="eastAsia" w:ascii="宋体" w:hAnsi="宋体" w:eastAsia="宋体" w:cs="宋体"/>
          <w:color w:val="auto"/>
          <w:sz w:val="32"/>
          <w:szCs w:val="32"/>
          <w:highlight w:val="none"/>
        </w:rPr>
      </w:pPr>
    </w:p>
    <w:p w14:paraId="4D3FFCC8">
      <w:pPr>
        <w:rPr>
          <w:rFonts w:hint="eastAsia" w:ascii="宋体" w:hAnsi="宋体" w:eastAsia="宋体" w:cs="宋体"/>
          <w:color w:val="auto"/>
          <w:sz w:val="32"/>
          <w:szCs w:val="32"/>
          <w:highlight w:val="none"/>
        </w:rPr>
      </w:pPr>
    </w:p>
    <w:p w14:paraId="25C86BA1">
      <w:pPr>
        <w:pStyle w:val="2"/>
        <w:rPr>
          <w:rFonts w:hint="eastAsia" w:ascii="宋体" w:hAnsi="宋体" w:eastAsia="宋体" w:cs="宋体"/>
          <w:color w:val="auto"/>
          <w:highlight w:val="none"/>
        </w:rPr>
      </w:pPr>
    </w:p>
    <w:p w14:paraId="7C5CDA5F">
      <w:pPr>
        <w:rPr>
          <w:rFonts w:hint="eastAsia" w:ascii="宋体" w:hAnsi="宋体" w:eastAsia="宋体" w:cs="宋体"/>
          <w:color w:val="auto"/>
          <w:sz w:val="32"/>
          <w:szCs w:val="32"/>
          <w:highlight w:val="none"/>
        </w:rPr>
      </w:pPr>
    </w:p>
    <w:p w14:paraId="7EEB93BA">
      <w:pPr>
        <w:pStyle w:val="2"/>
        <w:jc w:val="both"/>
        <w:rPr>
          <w:rFonts w:hint="eastAsia" w:ascii="宋体" w:hAnsi="宋体" w:eastAsia="宋体" w:cs="宋体"/>
          <w:color w:val="auto"/>
          <w:sz w:val="24"/>
          <w:highlight w:val="none"/>
        </w:rPr>
      </w:pPr>
    </w:p>
    <w:p w14:paraId="3989AF10">
      <w:pPr>
        <w:rPr>
          <w:rFonts w:hint="eastAsia" w:ascii="宋体" w:hAnsi="宋体" w:eastAsia="宋体" w:cs="宋体"/>
          <w:color w:val="auto"/>
          <w:highlight w:val="none"/>
        </w:rPr>
      </w:pPr>
    </w:p>
    <w:p w14:paraId="7E075F83">
      <w:pPr>
        <w:rPr>
          <w:rFonts w:hint="eastAsia" w:ascii="宋体" w:hAnsi="宋体" w:eastAsia="宋体" w:cs="宋体"/>
          <w:color w:val="auto"/>
          <w:sz w:val="32"/>
          <w:szCs w:val="32"/>
          <w:highlight w:val="none"/>
        </w:rPr>
      </w:pPr>
    </w:p>
    <w:p w14:paraId="2ACB60FE">
      <w:pPr>
        <w:spacing w:line="360" w:lineRule="auto"/>
        <w:ind w:right="-51"/>
        <w:jc w:val="center"/>
        <w:rPr>
          <w:rFonts w:hint="eastAsia" w:ascii="宋体" w:hAnsi="宋体" w:eastAsia="宋体" w:cs="宋体"/>
          <w:b/>
          <w:color w:val="auto"/>
          <w:sz w:val="32"/>
          <w:szCs w:val="32"/>
          <w:highlight w:val="none"/>
        </w:rPr>
      </w:pPr>
    </w:p>
    <w:p w14:paraId="6389BED4">
      <w:pPr>
        <w:spacing w:line="360" w:lineRule="auto"/>
        <w:ind w:right="-51"/>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安全生产协议书</w:t>
      </w:r>
    </w:p>
    <w:p w14:paraId="1F365226">
      <w:pPr>
        <w:adjustRightInd w:val="0"/>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发包人：</w:t>
      </w:r>
      <w:r>
        <w:rPr>
          <w:rFonts w:hint="eastAsia" w:ascii="宋体" w:hAnsi="宋体" w:cs="宋体"/>
          <w:bCs/>
          <w:color w:val="auto"/>
          <w:kern w:val="0"/>
          <w:sz w:val="24"/>
          <w:highlight w:val="none"/>
          <w:u w:val="single"/>
          <w:lang w:eastAsia="zh-CN"/>
        </w:rPr>
        <w:t>无锡市惠山区钱桥街道西漳社区股份经济合作社</w:t>
      </w:r>
      <w:r>
        <w:rPr>
          <w:rFonts w:hint="eastAsia" w:ascii="宋体" w:hAnsi="宋体" w:eastAsia="宋体" w:cs="宋体"/>
          <w:color w:val="auto"/>
          <w:sz w:val="24"/>
          <w:highlight w:val="none"/>
        </w:rPr>
        <w:t>（以下简称：</w:t>
      </w:r>
      <w:r>
        <w:rPr>
          <w:rFonts w:hint="eastAsia" w:ascii="宋体" w:hAnsi="宋体" w:eastAsia="宋体" w:cs="宋体"/>
          <w:color w:val="auto"/>
          <w:sz w:val="24"/>
          <w:highlight w:val="none"/>
          <w:lang w:eastAsia="zh-CN"/>
        </w:rPr>
        <w:t>发包人</w:t>
      </w:r>
      <w:r>
        <w:rPr>
          <w:rFonts w:hint="eastAsia" w:ascii="宋体" w:hAnsi="宋体" w:eastAsia="宋体" w:cs="宋体"/>
          <w:color w:val="auto"/>
          <w:sz w:val="24"/>
          <w:highlight w:val="none"/>
        </w:rPr>
        <w:t>）</w:t>
      </w:r>
    </w:p>
    <w:p w14:paraId="51FBE001">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w:t>
      </w:r>
      <w:r>
        <w:rPr>
          <w:rFonts w:hint="eastAsia" w:ascii="宋体" w:hAnsi="宋体" w:eastAsia="宋体" w:cs="宋体"/>
          <w:color w:val="auto"/>
          <w:sz w:val="24"/>
          <w:szCs w:val="24"/>
          <w:highlight w:val="none"/>
          <w:u w:val="single"/>
          <w:shd w:val="clear" w:color="auto" w:fill="FFFFFF"/>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w:t>
      </w:r>
    </w:p>
    <w:p w14:paraId="7C9F7CB5">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将本合同工程项目发包给</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施工，为贯彻“</w:t>
      </w:r>
      <w:r>
        <w:rPr>
          <w:rFonts w:hint="eastAsia" w:hAnsi="宋体" w:cs="宋体"/>
          <w:color w:val="auto"/>
          <w:sz w:val="24"/>
          <w:szCs w:val="24"/>
          <w:highlight w:val="none"/>
          <w:lang w:eastAsia="zh-CN"/>
        </w:rPr>
        <w:t>安全第一、预防为主、综合治理</w:t>
      </w:r>
      <w:r>
        <w:rPr>
          <w:rFonts w:hint="eastAsia" w:ascii="宋体" w:hAnsi="宋体" w:eastAsia="宋体" w:cs="宋体"/>
          <w:color w:val="auto"/>
          <w:sz w:val="24"/>
          <w:szCs w:val="24"/>
          <w:highlight w:val="none"/>
        </w:rPr>
        <w:t>”的方针，根据地方承包工程有关安全管理规定、国家部委有关安全管理文件和国家有关法律法规的规定，明确双方的安全责任，确保施工安全，双方在签订本合同工程项目承包合同的同时签订本协议。</w:t>
      </w:r>
    </w:p>
    <w:p w14:paraId="481053DF">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的权利和义务：</w:t>
      </w:r>
    </w:p>
    <w:p w14:paraId="63BCEEFA">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1.1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须认真贯彻国家和地方劳动保护、安全生产主管部门颁发的有关安全生产的方针、政策，严格执行有关劳动保护法规、法令、条例、安全工作规程、安全生产工作规定及工程建设安全施工管理规定。</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应按有关规定对</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的资质进行审查，确认</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承包的工程与其资质相符合。</w:t>
      </w:r>
    </w:p>
    <w:p w14:paraId="36B2F392">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1.2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负责统一管理和协调全工地的施工安全工作。</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应在工程开工前认真审批</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编制的工程施工安全措施文件，在各单位工程或单项工程施工前认真审核</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编制的各单位工程或单项工程安全保证措施。</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审查合格后由</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实施，</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应监督</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实施情况。</w:t>
      </w:r>
    </w:p>
    <w:p w14:paraId="53AED54B">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1.3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必须认真对本部门人员进行安全生产制度及安全技术知识教育，增强职工</w:t>
      </w:r>
      <w:r>
        <w:rPr>
          <w:rFonts w:hint="eastAsia" w:hAnsi="宋体" w:cs="宋体"/>
          <w:color w:val="auto"/>
          <w:sz w:val="24"/>
          <w:szCs w:val="24"/>
          <w:highlight w:val="none"/>
          <w:lang w:eastAsia="zh-CN"/>
        </w:rPr>
        <w:t>法治</w:t>
      </w:r>
      <w:r>
        <w:rPr>
          <w:rFonts w:hint="eastAsia" w:ascii="宋体" w:hAnsi="宋体" w:eastAsia="宋体" w:cs="宋体"/>
          <w:color w:val="auto"/>
          <w:sz w:val="24"/>
          <w:szCs w:val="24"/>
          <w:highlight w:val="none"/>
        </w:rPr>
        <w:t>观念，提高职工安全思想意识和自我保护能力，督促职工自觉遵守安全生产纪律、制度和法规。</w:t>
      </w:r>
    </w:p>
    <w:p w14:paraId="0B1020FE">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1.4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应定期进行安全生产大检查。</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应针对以往施工作业中常见的高处坠落、物体打击、触电、机械伤害等事故进行经常检查，抓住施工难度大、危险性大的部位进行重点检查。对检查中发现的事故隐患</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有权要求</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限期整改并组织验收。</w:t>
      </w:r>
    </w:p>
    <w:p w14:paraId="249F3A8D">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1.5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有权对</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对其施工人员进行安全教育和安全考试的情况、人员名单和考试成绩备案，</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有权对</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施工人员的安全教育和安全考试的情况进行抽查或抽考，不合格者不得进入现场施工。</w:t>
      </w:r>
    </w:p>
    <w:p w14:paraId="6BA9FCBE">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1.7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有协助</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搞好安全生产、防火管理以及督促检查的义务。当</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出现安全、文明施工严重失控情况下，</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有权作出停工整顿、限期整改、直到清退出场的决定。</w:t>
      </w:r>
    </w:p>
    <w:p w14:paraId="2749ECD4">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不得要求</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违反安全管理规定进行施工。因</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原因导致的事故由</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 xml:space="preserve">承担责任。    </w:t>
      </w:r>
    </w:p>
    <w:p w14:paraId="6EFF48D3">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认为确实有必要暂停施工时，应当以书面形式要求</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暂停施工，并提出书面意见。当</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实施处理意见并以书面形式提出复工要求后，</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应当在48小时内组织验收，检查是否合格，并签字后给予答复。</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未能在规定时间内给予答复，应赔偿</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由此造成的损失。</w:t>
      </w:r>
    </w:p>
    <w:p w14:paraId="5EA0CA09">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发生下列情况并严重影响工程正常施工时，应停工整顿：</w:t>
      </w:r>
    </w:p>
    <w:p w14:paraId="5CCE8866">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1.8.1  发生人身伤亡事故；</w:t>
      </w:r>
    </w:p>
    <w:p w14:paraId="7CA52517">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1.8.2  发生施工机械、生产主设备严重损坏事故；</w:t>
      </w:r>
    </w:p>
    <w:p w14:paraId="4A74854B">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1.8.3  发生厂区建筑火灾事故：</w:t>
      </w:r>
    </w:p>
    <w:p w14:paraId="2BEF2C9E">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1.8.4  重复发生相同性质恶劣的事故；</w:t>
      </w:r>
    </w:p>
    <w:p w14:paraId="4D3ED4F6">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1.8.5  施工现场脏、乱、差，不能满足安全和文明施工要求，且多次不听从劝告的。</w:t>
      </w:r>
    </w:p>
    <w:p w14:paraId="1554F866">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1.9  承发包工程贯彻先订合同、安全协议后开工的原则。</w:t>
      </w:r>
    </w:p>
    <w:p w14:paraId="2174A3A4">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的权利和义务：</w:t>
      </w:r>
    </w:p>
    <w:p w14:paraId="1DAB705F">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须认真贯彻国家和地方劳动保护、安全生产主管部门颁发的有关安全生产的方针、政策，严格执行有关劳动保护法规、法令、条例。</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不得将承包工程层层转包，如有分包项目，应保证分包单位有相应的资质，并事前书面征得</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的同意。</w:t>
      </w:r>
    </w:p>
    <w:p w14:paraId="3A3F3D13">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2.2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应有安全管理组织体系，包括具体负责安全生产的领导。</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必须配有专职安全员。专职安全员应经考核，有相应上岗证书或资质证书。</w:t>
      </w:r>
    </w:p>
    <w:p w14:paraId="28801663">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2.3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应有安全管理制度，包括各工程的安全操作规程、特种作业人员的审证考核制度、各级安全生产岗位责任制和定期安全检查、安全教育制度等。</w:t>
      </w:r>
    </w:p>
    <w:p w14:paraId="62D62E60">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2.4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在施工前要认真</w:t>
      </w:r>
      <w:r>
        <w:rPr>
          <w:rFonts w:hint="eastAsia" w:hAnsi="宋体" w:cs="宋体"/>
          <w:color w:val="auto"/>
          <w:sz w:val="24"/>
          <w:szCs w:val="24"/>
          <w:highlight w:val="none"/>
          <w:lang w:val="en-US" w:eastAsia="zh-CN"/>
        </w:rPr>
        <w:t>踏勘</w:t>
      </w:r>
      <w:r>
        <w:rPr>
          <w:rFonts w:hint="eastAsia" w:ascii="宋体" w:hAnsi="宋体" w:eastAsia="宋体" w:cs="宋体"/>
          <w:color w:val="auto"/>
          <w:sz w:val="24"/>
          <w:szCs w:val="24"/>
          <w:highlight w:val="none"/>
        </w:rPr>
        <w:t>施工现场，拟定开工报告、施工安全措施生产文件，根据工程项目内容、特点进行全面的安全技术交底。对有可能发生火灾、爆炸、触电、高空坠落、中毒、窒息、机械伤害、烧烫伤等危险或引起严重设备事故及施工难度大、危险性大的部位的施工，</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应事先制定施工安全技术措施，经</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审查合格后实施。</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必须严格按有关安全要求规定组织施工。</w:t>
      </w:r>
    </w:p>
    <w:p w14:paraId="46270FE0">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2.5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的有关部门必须认真对本工程有关施工人员进行安全生产制度及安全技术知识教育，增强职工</w:t>
      </w:r>
      <w:r>
        <w:rPr>
          <w:rFonts w:hint="eastAsia" w:hAnsi="宋体" w:cs="宋体"/>
          <w:color w:val="auto"/>
          <w:sz w:val="24"/>
          <w:szCs w:val="24"/>
          <w:highlight w:val="none"/>
          <w:lang w:eastAsia="zh-CN"/>
        </w:rPr>
        <w:t>法治</w:t>
      </w:r>
      <w:r>
        <w:rPr>
          <w:rFonts w:hint="eastAsia" w:ascii="宋体" w:hAnsi="宋体" w:eastAsia="宋体" w:cs="宋体"/>
          <w:color w:val="auto"/>
          <w:sz w:val="24"/>
          <w:szCs w:val="24"/>
          <w:highlight w:val="none"/>
        </w:rPr>
        <w:t>观念，提高职工安全思想意识和自我保护能力，督促职工自觉遵守安全生产纪律、制度和法规。</w:t>
      </w:r>
    </w:p>
    <w:p w14:paraId="39CFE44D">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2.6  开工前，</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必须对本单位人员进行安全教育和安全考试，受教育人员的名单和考试成绩必须报</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安监部门备案，凡增补或调换人员，更换工种，必须及时进行安全教育和考试，考试成绩报</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 xml:space="preserve">安监部门备案。未接受安全教育和安全考试不合格者不得进入现场施工。   </w:t>
      </w:r>
    </w:p>
    <w:p w14:paraId="2FCEC480">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施工人员应经考试合格后持证上岗，</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必须检查、督促施工人员严格遵守、认真执行规章制度。</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若在施工中要新进、增添施工人员必须向</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提出申报，经考试合格后才可持证上岗。</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应对新进、增添施工人员进行全面的现场安全技术交底。</w:t>
      </w:r>
    </w:p>
    <w:p w14:paraId="004313C0">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2.7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在施工期间必须严格遵守和执行</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在安全生产、治安保卫方面的有关规定，接受</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的监督、检查和指导。对于</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查出的隐患，</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必须限期整改。</w:t>
      </w:r>
    </w:p>
    <w:p w14:paraId="11B09040">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对</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违反安全生产规定、制度的指令，</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有权拒绝执行、有权要求</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改进。</w:t>
      </w:r>
    </w:p>
    <w:p w14:paraId="4D553F28">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2.8  当</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认为确实有必要暂停施工并提出要求</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暂停施工的书面意见后，</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应当按</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要求停止施工。</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实施处理意见后，以书面形式向</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提出复工要求。在</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组织验收并签字同意后，</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重新施工。</w:t>
      </w:r>
    </w:p>
    <w:p w14:paraId="64DD04C5">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2.9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施工人员应对所在的施工区域、作业环境、操作设施设备、工器具等进行认真检查，发现隐患立即停止施工，并经落实整改后方准继续施工。</w:t>
      </w:r>
    </w:p>
    <w:p w14:paraId="45474927">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2.10  一经开工，就表示</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确认施工场所、作业环境、设施设备、工器具等符合安全要求和处于安全状态，</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对施工过程中由于上述因素而导致的事故后果负责。</w:t>
      </w:r>
    </w:p>
    <w:p w14:paraId="282DD143">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2.11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在施工期间所使用的各种设备及工器具等均应由</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自备。如</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必须借用或租赁，应由双方有关人员办理借用或租赁手续。</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应取得设备和工器具借出方对借出的设备和工器具确实完好并符合安全要求的保证。并应取得设备、工器具使用特殊说明的书面资料。</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对借入的设备、工器具必须进行检验，并做好检验记录。</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已经接收，设备和工器具的保管、维修应由</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负责，并严格执行安全操作规程。在使用过程中，由于设备、工器具因素或使用操作不当而造成伤亡事故，由</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负责。</w:t>
      </w:r>
    </w:p>
    <w:p w14:paraId="3EAE1F47">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2.12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使用人对施工现场设施(如脚手架等)每天开工前必须检查，发现隐患应及时整改。</w:t>
      </w:r>
    </w:p>
    <w:p w14:paraId="7DB2FD17">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各类安全防护设施、护栏、安全标志牌、警告牌和接地线等不得擅自拆除、更动，如确实需要拆除、更动的，必须经施工负责人和甲</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指派的安全管理人员的同意，办理手续，并采取必要、可靠的安全措施后方能拆除、更动现场安全防护设施。</w:t>
      </w:r>
    </w:p>
    <w:p w14:paraId="1D661982">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任何一方人员，擅自拆除、更动所造成的后果，均由该方负责。</w:t>
      </w:r>
    </w:p>
    <w:p w14:paraId="1BE38E36">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2.13  特种作业必须执行国家《特种作业人员安全技术培训考核管理规定》，特种作业人员须经省、市、地区的特种作业安全技术考核站培训考核后持证上岗，并按规定定期审证，中、小型机械的作业人员必须按规定做到“定机定人”和有证操作：起重吊装作业人员严禁违章、无证操作；严禁不懂电器、机械设备的人，擅自操作使用电器、机械设备。</w:t>
      </w:r>
    </w:p>
    <w:p w14:paraId="09B93BAC">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2.14  在易燃、易爆场所严禁吸烟及动用明火，消防器材不准挪作他用，电焊、气割作业应按规定办理动火审批手续。工地严禁使用电炉，冬季施工如必须采用明火加热的防冻措施时，应取得防火主管人员同意；落实防火、防燃、防中毒措施，并指派专人值班。   </w:t>
      </w:r>
    </w:p>
    <w:p w14:paraId="5F2FCAC7">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2.15  承发包工程贯彻先订合同、安全协议后开工的原则。</w:t>
      </w:r>
    </w:p>
    <w:p w14:paraId="5BC1E1CB">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2.16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在施工中，应注意地下管线、光缆及高压架空线的保护。如遇有情</w:t>
      </w:r>
      <w:r>
        <w:rPr>
          <w:rFonts w:hint="eastAsia" w:ascii="宋体" w:hAnsi="宋体" w:eastAsia="宋体" w:cs="宋体"/>
          <w:color w:val="auto"/>
          <w:spacing w:val="-6"/>
          <w:sz w:val="24"/>
          <w:szCs w:val="24"/>
          <w:highlight w:val="none"/>
        </w:rPr>
        <w:t>况，应及时向</w:t>
      </w:r>
      <w:r>
        <w:rPr>
          <w:rFonts w:hint="eastAsia" w:ascii="宋体" w:hAnsi="宋体" w:eastAsia="宋体" w:cs="宋体"/>
          <w:color w:val="auto"/>
          <w:spacing w:val="-6"/>
          <w:sz w:val="24"/>
          <w:szCs w:val="24"/>
          <w:highlight w:val="none"/>
          <w:lang w:eastAsia="zh-CN"/>
        </w:rPr>
        <w:t>发包人</w:t>
      </w:r>
      <w:r>
        <w:rPr>
          <w:rFonts w:hint="eastAsia" w:ascii="宋体" w:hAnsi="宋体" w:eastAsia="宋体" w:cs="宋体"/>
          <w:color w:val="auto"/>
          <w:spacing w:val="-6"/>
          <w:sz w:val="24"/>
          <w:szCs w:val="24"/>
          <w:highlight w:val="none"/>
        </w:rPr>
        <w:t>和有关部门联系，采取保护措施后施工，严禁冒险作业、野蛮作业。</w:t>
      </w:r>
    </w:p>
    <w:p w14:paraId="56D16CFC">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2.17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必须为作业人员配备应有的劳动保护用品、用具。</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所属人员的身体健康状况必须能满足所从事工作的要求。</w:t>
      </w:r>
    </w:p>
    <w:p w14:paraId="5F4C1356">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必须坚持文明施工，对所承担工程区域的文明施工负责，做到工完料尽场地清。现场工业垃圾按</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指定场地堆放并及时清理。</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不定期清理，</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组织清理，费用在</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工程款中加倍扣除。</w:t>
      </w:r>
    </w:p>
    <w:p w14:paraId="7FD8A0A9">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  贯彻谁施工谁负责安全的原则，甲、</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人员在施工期间造成伤亡、火警、火灾、电气、机械等重大事故(包括甲、</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责任造成对方人员、他方(行人等)人员伤亡)，双方应协力进行紧急抢救伤员和保护现场。按国务院及地方有关事故报告规定，在事故发生后24小时内及时报告各自上级主管部门及省(市)、区(县)等有关部门。</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人员施工中发生的不安全情况应及时向</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通报。事故的损失和善后处理费用，应按责任，协商解决。</w:t>
      </w:r>
    </w:p>
    <w:p w14:paraId="798E6C18">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将按有关法律、法规和规章以及本合同有关规定对</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的施工安全工作进行检查和年度考核。在发生</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责任的人身死亡或重伤事故时，由</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根据违章程度、工程规模和工期，确定安全施工保证金的扣除比例。</w:t>
      </w:r>
    </w:p>
    <w:p w14:paraId="5EEF6EBF">
      <w:pPr>
        <w:pStyle w:val="9"/>
        <w:adjustRightInd w:val="0"/>
        <w:snapToGrid w:val="0"/>
        <w:spacing w:line="360" w:lineRule="auto"/>
        <w:ind w:firstLine="46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6  其他未尽事宜：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43BA84CF">
      <w:pPr>
        <w:pStyle w:val="9"/>
        <w:adjustRightInd w:val="0"/>
        <w:snapToGrid w:val="0"/>
        <w:spacing w:line="360" w:lineRule="auto"/>
        <w:ind w:firstLine="46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7  本协议执行过程中如遇有与国家和地方政府的有关规定不一致时，按照国家和地方的有关规定执行。   </w:t>
      </w:r>
    </w:p>
    <w:p w14:paraId="614B675D">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8  本协议经双方签字、盖章后生效，作为工程合同正本的附件与合同正本具有同等法律效力。本协议一式捌份，甲方执肆份，乙方执贰份，招标办壹份，代理壹份。</w:t>
      </w:r>
    </w:p>
    <w:p w14:paraId="77104B05">
      <w:pPr>
        <w:pStyle w:val="9"/>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  甲、乙双方必须严格执行本协议，因违反协议而造成设备、伤亡事故，由违约方承担一切经济损失。</w:t>
      </w:r>
    </w:p>
    <w:p w14:paraId="209DF2E0">
      <w:pPr>
        <w:pStyle w:val="9"/>
        <w:spacing w:line="360" w:lineRule="auto"/>
        <w:rPr>
          <w:rFonts w:hint="eastAsia" w:ascii="宋体" w:hAnsi="宋体" w:eastAsia="宋体" w:cs="宋体"/>
          <w:color w:val="auto"/>
          <w:sz w:val="24"/>
          <w:szCs w:val="24"/>
          <w:highlight w:val="none"/>
        </w:rPr>
      </w:pPr>
    </w:p>
    <w:p w14:paraId="2DED0E72">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发包人：（公章）</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承包人：（公章）</w:t>
      </w:r>
    </w:p>
    <w:p w14:paraId="025AFFA0">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法定代表人或</w:t>
      </w:r>
    </w:p>
    <w:p w14:paraId="47D8DE3D">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委托代理人：（签字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w:t>
      </w:r>
    </w:p>
    <w:p w14:paraId="11033C98">
      <w:pPr>
        <w:pStyle w:val="7"/>
        <w:spacing w:line="360" w:lineRule="auto"/>
        <w:ind w:firstLine="0" w:firstLineChars="0"/>
        <w:rPr>
          <w:rFonts w:hint="eastAsia" w:ascii="宋体" w:hAnsi="宋体" w:eastAsia="宋体" w:cs="宋体"/>
          <w:color w:val="auto"/>
          <w:highlight w:val="none"/>
        </w:rPr>
      </w:pPr>
    </w:p>
    <w:p w14:paraId="3FBF738C">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52909712">
      <w:pPr>
        <w:pStyle w:val="2"/>
        <w:spacing w:before="156" w:after="312"/>
        <w:rPr>
          <w:rFonts w:hint="eastAsia" w:ascii="宋体" w:hAnsi="宋体" w:eastAsia="宋体" w:cs="宋体"/>
          <w:color w:val="auto"/>
          <w:szCs w:val="44"/>
          <w:highlight w:val="none"/>
        </w:rPr>
      </w:pPr>
      <w:r>
        <w:rPr>
          <w:rFonts w:hint="eastAsia" w:ascii="宋体" w:hAnsi="宋体" w:eastAsia="宋体" w:cs="宋体"/>
          <w:color w:val="auto"/>
          <w:szCs w:val="44"/>
          <w:highlight w:val="none"/>
        </w:rPr>
        <w:t>建设工程廉政责任书</w:t>
      </w:r>
    </w:p>
    <w:p w14:paraId="0CE4FCDE">
      <w:pPr>
        <w:spacing w:line="435" w:lineRule="exact"/>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发包人：</w:t>
      </w:r>
      <w:r>
        <w:rPr>
          <w:rFonts w:hint="eastAsia" w:ascii="宋体" w:hAnsi="宋体" w:cs="宋体"/>
          <w:color w:val="auto"/>
          <w:sz w:val="24"/>
          <w:highlight w:val="none"/>
          <w:lang w:eastAsia="zh-CN"/>
        </w:rPr>
        <w:t>无锡市惠山区钱桥街道西漳社区股份经济合作社</w:t>
      </w:r>
    </w:p>
    <w:p w14:paraId="7162A3D0">
      <w:pPr>
        <w:spacing w:line="435"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承包人：</w:t>
      </w:r>
    </w:p>
    <w:p w14:paraId="356B3AC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706B59FE">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一、双方的责任</w:t>
      </w:r>
    </w:p>
    <w:p w14:paraId="67D90DC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1.1应严格遵守国家关于建设工程的有关法律、法规，相关政策，以及廉政建设的各项规定。</w:t>
      </w:r>
    </w:p>
    <w:p w14:paraId="001423D8">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1.2严格执行建设工程合同文件，自觉按合同办事。</w:t>
      </w:r>
    </w:p>
    <w:p w14:paraId="240909D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1.3各项活动必须坚持公开、公平、公正、诚信、透明的原则(除法律法规另有规定者外)，不得为获取不正当的利益，损害国家、集体和对方利益，不得违反建设工程管理的规章制度。</w:t>
      </w:r>
    </w:p>
    <w:p w14:paraId="1E49FC54">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1.4发现对方在业务活动中有违规、违纪、违法行为的，应及时提醒对方，情节严重的，应向其上级主管部门或纪检监察、司法等有关机关举报。</w:t>
      </w:r>
    </w:p>
    <w:p w14:paraId="673025E3">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二、发包人责任</w:t>
      </w:r>
    </w:p>
    <w:p w14:paraId="57D6D084">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发包人的领导和从事该建设工程项目的工作人员，在工程建设的事前、事中、事后应遵守以下规定：</w:t>
      </w:r>
    </w:p>
    <w:p w14:paraId="057BF4BF">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2.1不得向承包人和相关单位索要或接受回扣、礼金、有价证券、贵重物品和好处费、感谢费等。</w:t>
      </w:r>
    </w:p>
    <w:p w14:paraId="35DCB88E">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2.2不得在承包人和相关单位报销任何应由发包人或个人支付的费用。</w:t>
      </w:r>
    </w:p>
    <w:p w14:paraId="10D633B9">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2.3不得要求、暗示或接受承包人和相关单位为个人装修住房、婚丧嫁娶、配偶子女的工作安排以及出国(境)、旅游等提供方便。</w:t>
      </w:r>
    </w:p>
    <w:p w14:paraId="17A505E3">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2.4不得参加有可能影响公正执行公务的承包人和相关单位的宴请、健身、娱乐等活动。</w:t>
      </w:r>
    </w:p>
    <w:p w14:paraId="650E12FA">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2.5不得向承包人和相关单位介绍或为配偶、子女、亲属参与同发包人工程建设管理合同有关的业务活动；不得以任何理由要求承包人和相关单位使用某种产品、材料和设备。</w:t>
      </w:r>
    </w:p>
    <w:p w14:paraId="48032377">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三、承包人责任</w:t>
      </w:r>
    </w:p>
    <w:p w14:paraId="5982CA55">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应与发包人保持正常的业务交往，按照有关法律法规和程序开展业务工作，严格执行工程建设的有关方针、政策，执行工程建设强制性标准，并遵守以下规定：</w:t>
      </w:r>
    </w:p>
    <w:p w14:paraId="2D38F9E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3.1不得以任何理由向发包人及其工作人员索要、接受或赠送礼金、有价证券、贵重物品及回扣、好处费、感谢费等。</w:t>
      </w:r>
    </w:p>
    <w:p w14:paraId="529DACC1">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3.2不得以任何理由为发包人和相关单位报销应由对方或个人支付的费用。</w:t>
      </w:r>
    </w:p>
    <w:p w14:paraId="5F8E970D">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3.3不得接受或暗示为发包人、相关单位或个人装修住房、婚丧嫁娶、配偶子女的工作安排以及出国(境)、旅游等提供方便。</w:t>
      </w:r>
    </w:p>
    <w:p w14:paraId="0EA522D4">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3.4不得以任何理由为发包人、相关单位或个人组织有可能影响公正执行公务的宴请、健身、娱乐等活动。</w:t>
      </w:r>
    </w:p>
    <w:p w14:paraId="1B046A7F">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四、违约责任</w:t>
      </w:r>
    </w:p>
    <w:p w14:paraId="4821CEBC">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4.1发包人工作人员有违反本责任书第一、二条责任行为的，依据有关法律、法规给予处理；涉嫌犯罪的，移交司法机关追究刑事责任；给承包人单位造成经济损失的，应予以赔偿。</w:t>
      </w:r>
    </w:p>
    <w:p w14:paraId="6CD3D654">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4.2承包人工作人员有违反本责任书第一、三条责任行为的，依据有关法律法规处理；涉嫌犯罪的，移交司法机关追究刑事责任；给发包人单位造成经济损失的，应予以赔偿。</w:t>
      </w:r>
    </w:p>
    <w:p w14:paraId="6FB04643">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4.3本责任书作为建设工程合同的组成部分，与建设工程合同具有同等法律效力。经双方签署后立即生效。</w:t>
      </w:r>
    </w:p>
    <w:p w14:paraId="37B2E711">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五、责任书有效期</w:t>
      </w:r>
    </w:p>
    <w:p w14:paraId="04FE6E99">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本责任书的有效期为双方签署之日起至该工程项目竣工验收合格时止。</w:t>
      </w:r>
    </w:p>
    <w:p w14:paraId="458BF953">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六、责任书份数</w:t>
      </w:r>
    </w:p>
    <w:p w14:paraId="4892685D">
      <w:pPr>
        <w:adjustRightInd w:val="0"/>
        <w:snapToGrid w:val="0"/>
        <w:spacing w:line="360" w:lineRule="auto"/>
        <w:ind w:firstLine="480" w:firstLineChars="200"/>
        <w:jc w:val="left"/>
        <w:rPr>
          <w:rFonts w:hint="eastAsia" w:ascii="宋体" w:hAnsi="宋体"/>
          <w:color w:val="auto"/>
          <w:sz w:val="24"/>
          <w:highlight w:val="none"/>
        </w:rPr>
      </w:pPr>
      <w:r>
        <w:rPr>
          <w:rFonts w:ascii="宋体" w:hAnsi="宋体"/>
          <w:color w:val="auto"/>
          <w:sz w:val="24"/>
          <w:highlight w:val="none"/>
        </w:rPr>
        <w:t>本责任书</w:t>
      </w:r>
      <w:r>
        <w:rPr>
          <w:rFonts w:hint="eastAsia" w:ascii="宋体" w:hAnsi="宋体"/>
          <w:color w:val="auto"/>
          <w:sz w:val="24"/>
          <w:highlight w:val="none"/>
        </w:rPr>
        <w:t>一式捌份，甲方执肆份，乙方执贰份，招标办壹份，代理壹份。</w:t>
      </w:r>
    </w:p>
    <w:p w14:paraId="51AB6F69">
      <w:pPr>
        <w:spacing w:line="360" w:lineRule="auto"/>
        <w:rPr>
          <w:rFonts w:hint="eastAsia" w:ascii="宋体" w:hAnsi="宋体" w:eastAsia="宋体" w:cs="宋体"/>
          <w:color w:val="auto"/>
          <w:sz w:val="24"/>
          <w:highlight w:val="none"/>
        </w:rPr>
      </w:pPr>
    </w:p>
    <w:p w14:paraId="5E48422B">
      <w:pPr>
        <w:spacing w:line="435" w:lineRule="exact"/>
        <w:jc w:val="left"/>
        <w:rPr>
          <w:rFonts w:hint="eastAsia" w:ascii="宋体" w:hAnsi="宋体" w:eastAsia="宋体" w:cs="宋体"/>
          <w:color w:val="auto"/>
          <w:sz w:val="24"/>
          <w:highlight w:val="none"/>
          <w:lang w:val="en-US" w:eastAsia="zh-CN"/>
        </w:rPr>
      </w:pPr>
    </w:p>
    <w:p w14:paraId="7B6AE7D3">
      <w:pPr>
        <w:spacing w:line="435" w:lineRule="exact"/>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以下无正文（合同签署页）</w:t>
      </w:r>
    </w:p>
    <w:p w14:paraId="39F6D82E">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发包人：(公章)                       承包人：(公章)</w:t>
      </w:r>
    </w:p>
    <w:p w14:paraId="561177F9">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法定地址：                           法定地址：</w:t>
      </w:r>
    </w:p>
    <w:p w14:paraId="39CD0464">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法定代表人或其                       法定代表人或其</w:t>
      </w:r>
    </w:p>
    <w:p w14:paraId="7520EF56">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           委托代理人：（签字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w:t>
      </w:r>
    </w:p>
    <w:p w14:paraId="315DA2F9">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电话：                               电话：</w:t>
      </w:r>
    </w:p>
    <w:p w14:paraId="2E763103">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传真：                               传真：</w:t>
      </w:r>
    </w:p>
    <w:p w14:paraId="726718BC">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电子邮箱：                           电子邮箱：</w:t>
      </w:r>
    </w:p>
    <w:p w14:paraId="661A84F1">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                           开户银行：</w:t>
      </w:r>
    </w:p>
    <w:p w14:paraId="7C5148C5">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账号</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账号</w:t>
      </w:r>
      <w:r>
        <w:rPr>
          <w:rFonts w:hint="eastAsia" w:ascii="宋体" w:hAnsi="宋体" w:eastAsia="宋体" w:cs="宋体"/>
          <w:color w:val="auto"/>
          <w:sz w:val="24"/>
          <w:highlight w:val="none"/>
        </w:rPr>
        <w:t>：</w:t>
      </w:r>
    </w:p>
    <w:p w14:paraId="0CFFCEDE">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                           邮政编码：</w:t>
      </w:r>
    </w:p>
    <w:p w14:paraId="0CB35CDE">
      <w:pPr>
        <w:spacing w:line="435" w:lineRule="exact"/>
        <w:jc w:val="left"/>
        <w:rPr>
          <w:rFonts w:hint="eastAsia" w:ascii="宋体" w:hAnsi="宋体" w:eastAsia="宋体" w:cs="宋体"/>
          <w:color w:val="auto"/>
          <w:sz w:val="24"/>
          <w:highlight w:val="none"/>
        </w:rPr>
      </w:pPr>
    </w:p>
    <w:p w14:paraId="562A6BE2">
      <w:pPr>
        <w:spacing w:line="500" w:lineRule="exact"/>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建设工程农民工工资支付承诺书</w:t>
      </w:r>
    </w:p>
    <w:p w14:paraId="272B1D7C">
      <w:pPr>
        <w:spacing w:line="500" w:lineRule="exact"/>
        <w:jc w:val="center"/>
        <w:rPr>
          <w:rFonts w:hint="eastAsia" w:ascii="宋体" w:hAnsi="宋体" w:eastAsia="宋体" w:cs="宋体"/>
          <w:b/>
          <w:color w:val="auto"/>
          <w:sz w:val="44"/>
          <w:szCs w:val="44"/>
          <w:highlight w:val="none"/>
        </w:rPr>
      </w:pPr>
    </w:p>
    <w:p w14:paraId="3DFCAF62">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根据《中华人民共和国劳动合同法》之规定，我方现就农民工工资支付事宜郑重承诺如下：</w:t>
      </w:r>
    </w:p>
    <w:p w14:paraId="4D440632">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一、我方是本工程农民工管理的责任人，全面负责施工过程中农民工的管理、用工合同管理和</w:t>
      </w:r>
      <w:r>
        <w:rPr>
          <w:rFonts w:hint="eastAsia" w:ascii="宋体" w:hAnsi="宋体" w:cs="宋体"/>
          <w:color w:val="auto"/>
          <w:sz w:val="24"/>
          <w:highlight w:val="none"/>
          <w:lang w:val="en-US" w:eastAsia="zh-CN"/>
        </w:rPr>
        <w:t>农</w:t>
      </w:r>
      <w:r>
        <w:rPr>
          <w:rFonts w:hint="eastAsia" w:ascii="宋体" w:hAnsi="宋体" w:eastAsia="宋体" w:cs="宋体"/>
          <w:color w:val="auto"/>
          <w:sz w:val="24"/>
          <w:highlight w:val="none"/>
        </w:rPr>
        <w:t>民工工资发放等工作。</w:t>
      </w:r>
    </w:p>
    <w:p w14:paraId="018F28A3">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二、我方在施工过程中，必须确保按规定、按时支付农民工工资，</w:t>
      </w:r>
      <w:r>
        <w:rPr>
          <w:rFonts w:hint="eastAsia" w:ascii="宋体" w:hAnsi="宋体" w:cs="宋体"/>
          <w:color w:val="auto"/>
          <w:sz w:val="24"/>
          <w:highlight w:val="none"/>
          <w:lang w:val="en-US" w:eastAsia="zh-CN"/>
        </w:rPr>
        <w:t>农</w:t>
      </w:r>
      <w:r>
        <w:rPr>
          <w:rFonts w:hint="eastAsia" w:ascii="宋体" w:hAnsi="宋体" w:eastAsia="宋体" w:cs="宋体"/>
          <w:color w:val="auto"/>
          <w:sz w:val="24"/>
          <w:highlight w:val="none"/>
        </w:rPr>
        <w:t>民工工资必须直接发放到</w:t>
      </w:r>
      <w:r>
        <w:rPr>
          <w:rFonts w:hint="eastAsia" w:ascii="宋体" w:hAnsi="宋体" w:cs="宋体"/>
          <w:color w:val="auto"/>
          <w:sz w:val="24"/>
          <w:highlight w:val="none"/>
          <w:lang w:val="en-US" w:eastAsia="zh-CN"/>
        </w:rPr>
        <w:t>农</w:t>
      </w:r>
      <w:r>
        <w:rPr>
          <w:rFonts w:hint="eastAsia" w:ascii="宋体" w:hAnsi="宋体" w:eastAsia="宋体" w:cs="宋体"/>
          <w:color w:val="auto"/>
          <w:sz w:val="24"/>
          <w:highlight w:val="none"/>
        </w:rPr>
        <w:t>民工本人手中：</w:t>
      </w:r>
    </w:p>
    <w:p w14:paraId="25FDDEAA">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（1）我方承诺在收到工程款后10日内付清全部农民工工资。</w:t>
      </w:r>
    </w:p>
    <w:p w14:paraId="36A6C00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（2）所支付的农民工工资必须直接发到农民工本人或委托人手中，并由其签收。</w:t>
      </w:r>
    </w:p>
    <w:p w14:paraId="31B0217E">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三、期间我方如发生拖欠农民工工资现象发包方可按以下方式处理：</w:t>
      </w:r>
    </w:p>
    <w:p w14:paraId="03865087">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1、农民工工资经发包方和</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核实后，由发包方直接垫付发到农民工本人手中，并由其签收；</w:t>
      </w:r>
    </w:p>
    <w:p w14:paraId="3C2EF261">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2、由发包方垫付的农民工工资将在</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工程余款中按1.5倍进行扣除；</w:t>
      </w:r>
    </w:p>
    <w:p w14:paraId="76F5AB8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第一次出现拖欠农民工工资的现象，发包方将对其作出警告，若第二次再出现拖欠农民工工资的现象，</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在今后5年内不得参与发包方的任何工程招标。</w:t>
      </w:r>
    </w:p>
    <w:p w14:paraId="78085CD6">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四、我方未履行承诺，负全部法律责任。</w:t>
      </w:r>
    </w:p>
    <w:p w14:paraId="59B413A0">
      <w:pPr>
        <w:adjustRightInd w:val="0"/>
        <w:snapToGrid w:val="0"/>
        <w:spacing w:line="360" w:lineRule="auto"/>
        <w:ind w:firstLine="480" w:firstLineChars="200"/>
        <w:rPr>
          <w:rFonts w:hint="eastAsia" w:ascii="宋体" w:hAnsi="宋体" w:eastAsia="宋体" w:cs="宋体"/>
          <w:color w:val="auto"/>
          <w:sz w:val="24"/>
          <w:highlight w:val="none"/>
        </w:rPr>
      </w:pPr>
    </w:p>
    <w:p w14:paraId="6462BA16">
      <w:pPr>
        <w:spacing w:line="435" w:lineRule="exact"/>
        <w:rPr>
          <w:rFonts w:hint="eastAsia" w:ascii="宋体" w:hAnsi="宋体" w:eastAsia="宋体" w:cs="宋体"/>
          <w:color w:val="auto"/>
          <w:sz w:val="24"/>
          <w:highlight w:val="none"/>
        </w:rPr>
      </w:pPr>
    </w:p>
    <w:p w14:paraId="5ACAEF91">
      <w:pPr>
        <w:spacing w:line="435" w:lineRule="exact"/>
        <w:ind w:left="420" w:leftChars="200"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承诺人（签字、盖章）：</w:t>
      </w:r>
    </w:p>
    <w:p w14:paraId="03B09C35">
      <w:pPr>
        <w:spacing w:line="435"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7021D6EA">
      <w:pPr>
        <w:spacing w:line="435" w:lineRule="exact"/>
        <w:rPr>
          <w:rFonts w:hint="eastAsia" w:ascii="宋体" w:hAnsi="宋体" w:eastAsia="宋体" w:cs="宋体"/>
          <w:color w:val="auto"/>
          <w:sz w:val="24"/>
          <w:highlight w:val="none"/>
        </w:rPr>
      </w:pPr>
    </w:p>
    <w:p w14:paraId="439DBCC9">
      <w:pPr>
        <w:spacing w:line="435" w:lineRule="exact"/>
        <w:rPr>
          <w:rFonts w:hint="eastAsia" w:ascii="宋体" w:hAnsi="宋体" w:eastAsia="宋体" w:cs="宋体"/>
          <w:color w:val="auto"/>
          <w:sz w:val="24"/>
          <w:highlight w:val="none"/>
        </w:rPr>
      </w:pPr>
    </w:p>
    <w:p w14:paraId="18BEC6C6">
      <w:pPr>
        <w:widowControl/>
        <w:jc w:val="left"/>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6E5A4C7B">
      <w:pPr>
        <w:pStyle w:val="20"/>
        <w:rPr>
          <w:rFonts w:hint="eastAsia" w:ascii="宋体" w:hAnsi="宋体" w:eastAsia="宋体" w:cs="宋体"/>
          <w:color w:val="auto"/>
          <w:highlight w:val="none"/>
        </w:rPr>
      </w:pPr>
    </w:p>
    <w:p w14:paraId="6A63D958">
      <w:pPr>
        <w:pStyle w:val="20"/>
        <w:rPr>
          <w:rFonts w:hint="eastAsia" w:ascii="宋体" w:hAnsi="宋体" w:eastAsia="宋体" w:cs="宋体"/>
          <w:color w:val="auto"/>
          <w:highlight w:val="none"/>
        </w:rPr>
      </w:pPr>
    </w:p>
    <w:p w14:paraId="226821B5">
      <w:pPr>
        <w:pStyle w:val="5"/>
        <w:ind w:firstLine="0" w:firstLineChars="0"/>
        <w:rPr>
          <w:rFonts w:hint="eastAsia" w:ascii="宋体" w:hAnsi="宋体" w:eastAsia="宋体" w:cs="宋体"/>
          <w:color w:val="auto"/>
          <w:sz w:val="32"/>
          <w:szCs w:val="32"/>
          <w:highlight w:val="none"/>
        </w:rPr>
      </w:pPr>
      <w:r>
        <w:rPr>
          <w:rFonts w:hint="eastAsia" w:ascii="宋体" w:hAnsi="宋体" w:eastAsia="宋体" w:cs="宋体"/>
          <w:color w:val="auto"/>
          <w:sz w:val="32"/>
          <w:highlight w:val="none"/>
        </w:rPr>
        <mc:AlternateContent>
          <mc:Choice Requires="wps">
            <w:drawing>
              <wp:anchor distT="0" distB="0" distL="114300" distR="114300" simplePos="0" relativeHeight="251660288" behindDoc="0" locked="0" layoutInCell="1" allowOverlap="1">
                <wp:simplePos x="0" y="0"/>
                <wp:positionH relativeFrom="column">
                  <wp:posOffset>5349240</wp:posOffset>
                </wp:positionH>
                <wp:positionV relativeFrom="paragraph">
                  <wp:posOffset>275590</wp:posOffset>
                </wp:positionV>
                <wp:extent cx="835025" cy="539750"/>
                <wp:effectExtent l="4445" t="4445" r="10795" b="8890"/>
                <wp:wrapNone/>
                <wp:docPr id="5" name="文本框 5"/>
                <wp:cNvGraphicFramePr/>
                <a:graphic xmlns:a="http://schemas.openxmlformats.org/drawingml/2006/main">
                  <a:graphicData uri="http://schemas.microsoft.com/office/word/2010/wordprocessingShape">
                    <wps:wsp>
                      <wps:cNvSpPr txBox="1"/>
                      <wps:spPr>
                        <a:xfrm>
                          <a:off x="5498465" y="1031240"/>
                          <a:ext cx="835025" cy="539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366FED5">
                            <w:pPr>
                              <w:ind w:firstLine="480" w:firstLineChars="100"/>
                              <w:rPr>
                                <w:rFonts w:hint="default" w:eastAsia="宋体"/>
                                <w:sz w:val="48"/>
                                <w:szCs w:val="48"/>
                                <w:lang w:val="en-US" w:eastAsia="zh-CN"/>
                              </w:rPr>
                            </w:pPr>
                            <w:r>
                              <w:rPr>
                                <w:rFonts w:hint="eastAsia"/>
                                <w:sz w:val="48"/>
                                <w:szCs w:val="48"/>
                                <w:lang w:val="en-US" w:eastAsia="zh-CN"/>
                              </w:rPr>
                              <w:t>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1.2pt;margin-top:21.7pt;height:42.5pt;width:65.75pt;z-index:251660288;mso-width-relative:page;mso-height-relative:page;" fillcolor="#FFFFFF [3201]" filled="t" stroked="t" coordsize="21600,21600" o:gfxdata="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HaA71/XAAAACgEAAA8AAAAAAAAAAQAgAAAAIgAAAGRycy9kb3ducmV2LnhtbFBLAQIUABQA&#10;AAAIAIdO4kAa3xuPYwIAAMIEAAAOAAAAAAAAAAEAIAAAACYBAABkcnMvZTJvRG9jLnhtbFBLBQYA&#10;AAAABgAGAFkBAAD7BQAAAAA=&#10;">
                <v:fill on="t" focussize="0,0"/>
                <v:stroke weight="0.5pt" color="#000000 [3204]" joinstyle="round"/>
                <v:imagedata o:title=""/>
                <o:lock v:ext="edit" aspectratio="f"/>
                <v:textbox>
                  <w:txbxContent>
                    <w:p w14:paraId="4366FED5">
                      <w:pPr>
                        <w:ind w:firstLine="480" w:firstLineChars="100"/>
                        <w:rPr>
                          <w:rFonts w:hint="default" w:eastAsia="宋体"/>
                          <w:sz w:val="48"/>
                          <w:szCs w:val="48"/>
                          <w:lang w:val="en-US" w:eastAsia="zh-CN"/>
                        </w:rPr>
                      </w:pPr>
                      <w:r>
                        <w:rPr>
                          <w:rFonts w:hint="eastAsia"/>
                          <w:sz w:val="48"/>
                          <w:szCs w:val="48"/>
                          <w:lang w:val="en-US" w:eastAsia="zh-CN"/>
                        </w:rPr>
                        <w:t>本</w:t>
                      </w:r>
                    </w:p>
                  </w:txbxContent>
                </v:textbox>
              </v:shape>
            </w:pict>
          </mc:Fallback>
        </mc:AlternateContent>
      </w:r>
    </w:p>
    <w:p w14:paraId="47FFFC0F">
      <w:pPr>
        <w:pStyle w:val="5"/>
        <w:ind w:firstLine="0" w:firstLineChars="0"/>
        <w:jc w:val="right"/>
        <w:rPr>
          <w:rFonts w:hint="eastAsia" w:ascii="宋体" w:hAnsi="宋体" w:eastAsia="宋体" w:cs="宋体"/>
          <w:b/>
          <w:color w:val="auto"/>
          <w:sz w:val="52"/>
          <w:szCs w:val="52"/>
          <w:highlight w:val="none"/>
          <w:bdr w:val="single" w:color="auto" w:sz="4" w:space="0"/>
        </w:rPr>
      </w:pPr>
    </w:p>
    <w:p w14:paraId="3E6E34EB">
      <w:pPr>
        <w:pStyle w:val="5"/>
        <w:ind w:firstLine="0" w:firstLineChars="0"/>
        <w:rPr>
          <w:rFonts w:hint="eastAsia" w:ascii="宋体" w:hAnsi="宋体" w:eastAsia="宋体" w:cs="宋体"/>
          <w:color w:val="auto"/>
          <w:sz w:val="32"/>
          <w:szCs w:val="32"/>
          <w:highlight w:val="none"/>
        </w:rPr>
      </w:pPr>
    </w:p>
    <w:p w14:paraId="1BC83F6B">
      <w:pPr>
        <w:pStyle w:val="5"/>
        <w:ind w:firstLine="640"/>
        <w:rPr>
          <w:rFonts w:hint="eastAsia" w:ascii="宋体" w:hAnsi="宋体" w:eastAsia="宋体" w:cs="宋体"/>
          <w:color w:val="auto"/>
          <w:sz w:val="32"/>
          <w:szCs w:val="32"/>
          <w:highlight w:val="none"/>
        </w:rPr>
      </w:pPr>
    </w:p>
    <w:p w14:paraId="14B12113">
      <w:pPr>
        <w:pStyle w:val="5"/>
        <w:ind w:firstLine="419" w:firstLineChars="58"/>
        <w:rPr>
          <w:rFonts w:hint="eastAsia" w:ascii="宋体" w:hAnsi="宋体" w:eastAsia="宋体" w:cs="宋体"/>
          <w:b/>
          <w:color w:val="auto"/>
          <w:sz w:val="72"/>
          <w:szCs w:val="72"/>
          <w:highlight w:val="none"/>
          <w:u w:val="single"/>
        </w:rPr>
      </w:pPr>
      <w:r>
        <w:rPr>
          <w:rFonts w:hint="eastAsia" w:ascii="宋体" w:hAnsi="宋体" w:eastAsia="宋体" w:cs="宋体"/>
          <w:b/>
          <w:color w:val="auto"/>
          <w:sz w:val="72"/>
          <w:szCs w:val="72"/>
          <w:highlight w:val="none"/>
          <w:u w:val="single"/>
        </w:rPr>
        <w:t xml:space="preserve">                    工程</w:t>
      </w:r>
    </w:p>
    <w:p w14:paraId="552E6F6C">
      <w:pPr>
        <w:spacing w:line="360" w:lineRule="auto"/>
        <w:jc w:val="center"/>
        <w:rPr>
          <w:rFonts w:hint="eastAsia" w:ascii="宋体" w:hAnsi="宋体" w:eastAsia="宋体" w:cs="宋体"/>
          <w:b/>
          <w:color w:val="auto"/>
          <w:sz w:val="72"/>
          <w:highlight w:val="none"/>
        </w:rPr>
      </w:pPr>
    </w:p>
    <w:p w14:paraId="170FA480">
      <w:pPr>
        <w:spacing w:line="360" w:lineRule="auto"/>
        <w:jc w:val="center"/>
        <w:rPr>
          <w:rFonts w:hint="eastAsia" w:ascii="宋体" w:hAnsi="宋体" w:eastAsia="宋体" w:cs="宋体"/>
          <w:b/>
          <w:color w:val="auto"/>
          <w:sz w:val="72"/>
          <w:highlight w:val="none"/>
        </w:rPr>
      </w:pPr>
    </w:p>
    <w:p w14:paraId="2BB34F93">
      <w:pPr>
        <w:spacing w:line="360" w:lineRule="auto"/>
        <w:jc w:val="center"/>
        <w:rPr>
          <w:rFonts w:hint="eastAsia" w:ascii="宋体" w:hAnsi="宋体" w:eastAsia="宋体" w:cs="宋体"/>
          <w:b/>
          <w:color w:val="auto"/>
          <w:sz w:val="84"/>
          <w:szCs w:val="84"/>
          <w:highlight w:val="none"/>
        </w:rPr>
      </w:pPr>
      <w:r>
        <w:rPr>
          <w:rFonts w:hint="eastAsia" w:ascii="宋体" w:hAnsi="宋体" w:eastAsia="宋体" w:cs="宋体"/>
          <w:b/>
          <w:color w:val="auto"/>
          <w:sz w:val="84"/>
          <w:szCs w:val="84"/>
          <w:highlight w:val="none"/>
        </w:rPr>
        <w:t>投标文件</w:t>
      </w:r>
    </w:p>
    <w:p w14:paraId="4A90D26C">
      <w:pPr>
        <w:spacing w:line="360" w:lineRule="auto"/>
        <w:jc w:val="center"/>
        <w:rPr>
          <w:rFonts w:hint="eastAsia" w:ascii="宋体" w:hAnsi="宋体" w:eastAsia="宋体" w:cs="宋体"/>
          <w:b/>
          <w:color w:val="auto"/>
          <w:sz w:val="48"/>
          <w:highlight w:val="none"/>
        </w:rPr>
      </w:pPr>
    </w:p>
    <w:p w14:paraId="585B2997">
      <w:pPr>
        <w:spacing w:line="360" w:lineRule="auto"/>
        <w:jc w:val="center"/>
        <w:rPr>
          <w:rFonts w:hint="eastAsia" w:ascii="宋体" w:hAnsi="宋体" w:eastAsia="宋体" w:cs="宋体"/>
          <w:b/>
          <w:color w:val="auto"/>
          <w:sz w:val="48"/>
          <w:highlight w:val="none"/>
        </w:rPr>
      </w:pPr>
    </w:p>
    <w:p w14:paraId="1ADCD2A4">
      <w:pPr>
        <w:snapToGrid w:val="0"/>
        <w:spacing w:line="360" w:lineRule="auto"/>
        <w:rPr>
          <w:rFonts w:hint="eastAsia" w:ascii="宋体" w:hAnsi="宋体" w:eastAsia="宋体" w:cs="宋体"/>
          <w:b/>
          <w:color w:val="auto"/>
          <w:sz w:val="28"/>
          <w:highlight w:val="none"/>
        </w:rPr>
      </w:pPr>
    </w:p>
    <w:p w14:paraId="08621329">
      <w:pPr>
        <w:snapToGrid w:val="0"/>
        <w:spacing w:line="360" w:lineRule="auto"/>
        <w:rPr>
          <w:rFonts w:hint="eastAsia" w:ascii="宋体" w:hAnsi="宋体" w:eastAsia="宋体" w:cs="宋体"/>
          <w:b/>
          <w:color w:val="auto"/>
          <w:sz w:val="28"/>
          <w:highlight w:val="none"/>
        </w:rPr>
      </w:pPr>
    </w:p>
    <w:p w14:paraId="2788DD1C">
      <w:pPr>
        <w:snapToGrid w:val="0"/>
        <w:spacing w:line="360" w:lineRule="auto"/>
        <w:rPr>
          <w:rFonts w:hint="eastAsia" w:ascii="宋体" w:hAnsi="宋体" w:eastAsia="宋体" w:cs="宋体"/>
          <w:b/>
          <w:color w:val="auto"/>
          <w:sz w:val="28"/>
          <w:highlight w:val="none"/>
        </w:rPr>
      </w:pPr>
    </w:p>
    <w:p w14:paraId="50AC29DC">
      <w:pPr>
        <w:snapToGrid w:val="0"/>
        <w:spacing w:line="360" w:lineRule="auto"/>
        <w:rPr>
          <w:rFonts w:hint="eastAsia" w:ascii="宋体" w:hAnsi="宋体" w:eastAsia="宋体" w:cs="宋体"/>
          <w:b/>
          <w:color w:val="auto"/>
          <w:sz w:val="30"/>
          <w:highlight w:val="none"/>
          <w:u w:val="single"/>
        </w:rPr>
      </w:pPr>
      <w:r>
        <w:rPr>
          <w:rFonts w:hint="eastAsia" w:ascii="宋体" w:hAnsi="宋体" w:eastAsia="宋体" w:cs="宋体"/>
          <w:b/>
          <w:color w:val="auto"/>
          <w:sz w:val="28"/>
          <w:highlight w:val="none"/>
        </w:rPr>
        <w:t>项目</w:t>
      </w:r>
      <w:r>
        <w:rPr>
          <w:rFonts w:hint="eastAsia" w:ascii="宋体" w:hAnsi="宋体" w:eastAsia="宋体" w:cs="宋体"/>
          <w:b/>
          <w:color w:val="auto"/>
          <w:sz w:val="30"/>
          <w:highlight w:val="none"/>
        </w:rPr>
        <w:t>名称：</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ab/>
      </w:r>
    </w:p>
    <w:p w14:paraId="74A9F3D4">
      <w:pPr>
        <w:snapToGrid w:val="0"/>
        <w:spacing w:line="360" w:lineRule="auto"/>
        <w:rPr>
          <w:rFonts w:hint="eastAsia" w:ascii="宋体" w:hAnsi="宋体" w:eastAsia="宋体" w:cs="宋体"/>
          <w:b/>
          <w:color w:val="auto"/>
          <w:sz w:val="30"/>
          <w:highlight w:val="none"/>
          <w:u w:val="single"/>
        </w:rPr>
      </w:pPr>
      <w:r>
        <w:rPr>
          <w:rFonts w:hint="eastAsia" w:ascii="宋体" w:hAnsi="宋体" w:eastAsia="宋体" w:cs="宋体"/>
          <w:b/>
          <w:color w:val="auto"/>
          <w:sz w:val="30"/>
          <w:highlight w:val="none"/>
        </w:rPr>
        <w:t>投标文件内容：</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p>
    <w:p w14:paraId="43175FFB">
      <w:pPr>
        <w:snapToGrid w:val="0"/>
        <w:spacing w:line="360" w:lineRule="auto"/>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投标人：</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（盖公章）</w:t>
      </w:r>
    </w:p>
    <w:p w14:paraId="4581875B">
      <w:pPr>
        <w:snapToGrid w:val="0"/>
        <w:spacing w:line="360" w:lineRule="auto"/>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法定代表人或</w:t>
      </w:r>
      <w:r>
        <w:rPr>
          <w:rFonts w:hint="eastAsia" w:ascii="宋体" w:hAnsi="宋体" w:eastAsia="宋体" w:cs="宋体"/>
          <w:b/>
          <w:color w:val="auto"/>
          <w:sz w:val="30"/>
          <w:highlight w:val="none"/>
          <w:lang w:val="en-US" w:eastAsia="zh-CN"/>
        </w:rPr>
        <w:t>被授权代表</w:t>
      </w:r>
      <w:r>
        <w:rPr>
          <w:rFonts w:hint="eastAsia" w:ascii="宋体" w:hAnsi="宋体" w:eastAsia="宋体" w:cs="宋体"/>
          <w:b/>
          <w:color w:val="auto"/>
          <w:sz w:val="30"/>
          <w:highlight w:val="none"/>
        </w:rPr>
        <w:t>：</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（签字或盖章）</w:t>
      </w:r>
    </w:p>
    <w:p w14:paraId="4DC95FBA">
      <w:pPr>
        <w:snapToGrid w:val="0"/>
        <w:spacing w:before="480" w:line="360" w:lineRule="auto"/>
        <w:jc w:val="center"/>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日期： 年 月 日</w:t>
      </w:r>
    </w:p>
    <w:p w14:paraId="72E6CCE2">
      <w:pPr>
        <w:rPr>
          <w:rFonts w:hint="eastAsia" w:ascii="宋体" w:hAnsi="宋体" w:eastAsia="宋体" w:cs="宋体"/>
          <w:b/>
          <w:color w:val="auto"/>
          <w:sz w:val="36"/>
          <w:szCs w:val="36"/>
          <w:highlight w:val="none"/>
        </w:rPr>
      </w:pPr>
    </w:p>
    <w:p w14:paraId="007290D1">
      <w:pPr>
        <w:jc w:val="left"/>
        <w:rPr>
          <w:rFonts w:hint="eastAsia" w:ascii="宋体" w:hAnsi="宋体" w:eastAsia="宋体" w:cs="宋体"/>
          <w:bCs/>
          <w:color w:val="auto"/>
          <w:sz w:val="28"/>
          <w:szCs w:val="28"/>
          <w:highlight w:val="none"/>
        </w:rPr>
      </w:pPr>
    </w:p>
    <w:p w14:paraId="4FD1F172">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一、投标（明标</w:t>
      </w:r>
      <w:r>
        <w:rPr>
          <w:rFonts w:hint="eastAsia" w:ascii="宋体" w:hAnsi="宋体" w:eastAsia="宋体" w:cs="宋体"/>
          <w:b/>
          <w:bCs/>
          <w:color w:val="auto"/>
          <w:sz w:val="36"/>
          <w:szCs w:val="36"/>
          <w:highlight w:val="none"/>
          <w:lang w:eastAsia="zh-CN"/>
        </w:rPr>
        <w:t>明</w:t>
      </w:r>
      <w:r>
        <w:rPr>
          <w:rFonts w:hint="eastAsia" w:ascii="宋体" w:hAnsi="宋体" w:eastAsia="宋体" w:cs="宋体"/>
          <w:b/>
          <w:bCs/>
          <w:color w:val="auto"/>
          <w:sz w:val="36"/>
          <w:szCs w:val="36"/>
          <w:highlight w:val="none"/>
        </w:rPr>
        <w:t>投）承诺书</w:t>
      </w:r>
    </w:p>
    <w:p w14:paraId="5AEEEDC3">
      <w:pPr>
        <w:jc w:val="center"/>
        <w:rPr>
          <w:rFonts w:hint="eastAsia" w:ascii="宋体" w:hAnsi="宋体" w:eastAsia="宋体" w:cs="宋体"/>
          <w:b/>
          <w:bCs/>
          <w:color w:val="auto"/>
          <w:sz w:val="10"/>
          <w:szCs w:val="10"/>
          <w:highlight w:val="none"/>
        </w:rPr>
      </w:pPr>
      <w:r>
        <w:rPr>
          <w:rFonts w:hint="eastAsia" w:ascii="宋体" w:hAnsi="宋体" w:eastAsia="宋体" w:cs="宋体"/>
          <w:b/>
          <w:bCs/>
          <w:color w:val="auto"/>
          <w:sz w:val="10"/>
          <w:szCs w:val="10"/>
          <w:highlight w:val="none"/>
        </w:rPr>
        <w:t xml:space="preserve"> </w:t>
      </w:r>
    </w:p>
    <w:p w14:paraId="6F09E65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cs="宋体"/>
          <w:color w:val="auto"/>
          <w:sz w:val="24"/>
          <w:highlight w:val="none"/>
          <w:u w:val="single"/>
          <w:lang w:eastAsia="zh-CN"/>
        </w:rPr>
        <w:t>无锡市惠山区钱桥街道西漳社区股份经济合作社</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招标人）：</w:t>
      </w:r>
    </w:p>
    <w:p w14:paraId="76FAA49C">
      <w:pPr>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我单位已认真研究和计算招标所提供的所有资料，对招标公告和招标文件所有要求均响应和承诺，若我单位中标，我方保证在明标总价内完成招标文件所规定的全部内容。否则，愿意接受各主管部门依法作出的其他处罚。</w:t>
      </w:r>
    </w:p>
    <w:p w14:paraId="62DE205B">
      <w:pPr>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若我单位中标，我方保证不以任何形式转包给其他单位，保证项目负责人和项目部全体成员到位。如有转包给其他单位或临时拼凑的队伍进行实施的情况，招标人有权终止施工合同，并且愿承担由此给招标人造成的一切经济损失。</w:t>
      </w:r>
    </w:p>
    <w:p w14:paraId="271A3BF8">
      <w:pPr>
        <w:spacing w:line="500" w:lineRule="exact"/>
        <w:ind w:firstLine="555"/>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承诺：本公司递交的申请材料内容没有隐瞒、虚假、伪造等弄虚作假行为；我公司未处于责令停业、投标资格被取消或者财产被接管、冻结和破产状态；企业没有因骗取中标或者严重违约以及发生重大工程质量、安全事故、行贿犯罪及其他违法违约等问题，被有关部门暂停投标资格并在暂停期内的。</w:t>
      </w:r>
    </w:p>
    <w:p w14:paraId="48FF01B5">
      <w:pPr>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如承诺虚假，本公司愿意承担因上述承诺不真实引起的经济、法律责任（包括：中标后，你方有权单方面中止合同，并要求我方赔偿经济损失；你方有权从此拒绝我方的投标申请及清退我方出钱桥街道小型工程施工企业名录）。</w:t>
      </w:r>
    </w:p>
    <w:p w14:paraId="7AD94DF8">
      <w:pPr>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45BE5166">
      <w:pPr>
        <w:ind w:firstLine="480" w:firstLineChars="200"/>
        <w:jc w:val="left"/>
        <w:rPr>
          <w:rFonts w:hint="eastAsia" w:ascii="宋体" w:hAnsi="宋体" w:eastAsia="宋体" w:cs="宋体"/>
          <w:color w:val="auto"/>
          <w:sz w:val="24"/>
          <w:highlight w:val="none"/>
        </w:rPr>
      </w:pPr>
    </w:p>
    <w:p w14:paraId="1ED2A4E7">
      <w:pPr>
        <w:spacing w:line="600" w:lineRule="auto"/>
        <w:ind w:firstLine="2160" w:firstLineChars="9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投  标  人：                       （盖章）</w:t>
      </w:r>
    </w:p>
    <w:p w14:paraId="5CC973B4">
      <w:pPr>
        <w:spacing w:line="600" w:lineRule="auto"/>
        <w:ind w:firstLine="2520" w:firstLineChars="10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法人代表或被授权人：               （签字）</w:t>
      </w:r>
    </w:p>
    <w:p w14:paraId="5203D124">
      <w:pPr>
        <w:spacing w:line="60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6350CB4D">
      <w:pPr>
        <w:jc w:val="center"/>
        <w:rPr>
          <w:rFonts w:hint="eastAsia" w:ascii="宋体" w:hAnsi="宋体" w:eastAsia="宋体" w:cs="宋体"/>
          <w:b/>
          <w:color w:val="auto"/>
          <w:sz w:val="36"/>
          <w:szCs w:val="36"/>
          <w:highlight w:val="none"/>
        </w:rPr>
      </w:pPr>
    </w:p>
    <w:p w14:paraId="452C1922">
      <w:pPr>
        <w:jc w:val="center"/>
        <w:rPr>
          <w:rFonts w:hint="eastAsia" w:ascii="宋体" w:hAnsi="宋体" w:eastAsia="宋体" w:cs="宋体"/>
          <w:b/>
          <w:color w:val="auto"/>
          <w:sz w:val="36"/>
          <w:szCs w:val="36"/>
          <w:highlight w:val="none"/>
        </w:rPr>
      </w:pPr>
    </w:p>
    <w:p w14:paraId="2DD707A3">
      <w:pPr>
        <w:jc w:val="center"/>
        <w:rPr>
          <w:rFonts w:hint="eastAsia" w:ascii="宋体" w:hAnsi="宋体" w:eastAsia="宋体" w:cs="宋体"/>
          <w:b/>
          <w:color w:val="auto"/>
          <w:sz w:val="36"/>
          <w:szCs w:val="36"/>
          <w:highlight w:val="none"/>
        </w:rPr>
      </w:pPr>
    </w:p>
    <w:p w14:paraId="322F1A47">
      <w:pPr>
        <w:jc w:val="center"/>
        <w:rPr>
          <w:rFonts w:hint="eastAsia" w:ascii="宋体" w:hAnsi="宋体" w:eastAsia="宋体" w:cs="宋体"/>
          <w:b/>
          <w:color w:val="auto"/>
          <w:sz w:val="36"/>
          <w:szCs w:val="36"/>
          <w:highlight w:val="none"/>
        </w:rPr>
      </w:pPr>
    </w:p>
    <w:p w14:paraId="7FBCD8F7">
      <w:pPr>
        <w:pStyle w:val="20"/>
        <w:rPr>
          <w:rFonts w:hint="eastAsia" w:ascii="宋体" w:hAnsi="宋体" w:eastAsia="宋体" w:cs="宋体"/>
          <w:color w:val="auto"/>
          <w:highlight w:val="none"/>
        </w:rPr>
      </w:pPr>
    </w:p>
    <w:p w14:paraId="5A66B00A">
      <w:pPr>
        <w:jc w:val="both"/>
        <w:rPr>
          <w:rFonts w:hint="eastAsia" w:ascii="宋体" w:hAnsi="宋体" w:eastAsia="宋体" w:cs="宋体"/>
          <w:b/>
          <w:color w:val="auto"/>
          <w:sz w:val="36"/>
          <w:szCs w:val="36"/>
          <w:highlight w:val="none"/>
        </w:rPr>
      </w:pPr>
    </w:p>
    <w:p w14:paraId="3641E808">
      <w:pPr>
        <w:ind w:right="18"/>
        <w:jc w:val="center"/>
        <w:outlineLvl w:val="0"/>
        <w:rPr>
          <w:rFonts w:hint="eastAsia" w:ascii="宋体" w:hAnsi="宋体" w:eastAsia="宋体" w:cs="宋体"/>
          <w:b/>
          <w:bCs/>
          <w:color w:val="auto"/>
          <w:sz w:val="30"/>
          <w:highlight w:val="none"/>
        </w:rPr>
      </w:pPr>
      <w:r>
        <w:rPr>
          <w:rFonts w:hint="eastAsia" w:ascii="宋体" w:hAnsi="宋体" w:eastAsia="宋体" w:cs="宋体"/>
          <w:b/>
          <w:bCs/>
          <w:color w:val="auto"/>
          <w:sz w:val="36"/>
          <w:szCs w:val="36"/>
          <w:highlight w:val="none"/>
        </w:rPr>
        <w:t>二、确保工程质量不非法分包不违法转包承诺书</w:t>
      </w:r>
    </w:p>
    <w:p w14:paraId="487FFFF0">
      <w:pPr>
        <w:spacing w:line="360" w:lineRule="auto"/>
        <w:rPr>
          <w:rFonts w:hint="eastAsia" w:ascii="宋体" w:hAnsi="宋体" w:eastAsia="宋体" w:cs="宋体"/>
          <w:color w:val="auto"/>
          <w:sz w:val="24"/>
          <w:highlight w:val="none"/>
        </w:rPr>
      </w:pPr>
    </w:p>
    <w:p w14:paraId="0E58F07D">
      <w:pPr>
        <w:spacing w:line="360" w:lineRule="auto"/>
        <w:rPr>
          <w:rFonts w:hint="eastAsia" w:ascii="宋体" w:hAnsi="宋体" w:eastAsia="宋体" w:cs="宋体"/>
          <w:b/>
          <w:color w:val="auto"/>
          <w:sz w:val="24"/>
          <w:highlight w:val="none"/>
          <w:u w:val="single"/>
          <w:lang w:eastAsia="zh-CN"/>
        </w:rPr>
      </w:pPr>
      <w:r>
        <w:rPr>
          <w:rFonts w:hint="eastAsia" w:ascii="宋体" w:hAnsi="宋体" w:eastAsia="宋体" w:cs="宋体"/>
          <w:color w:val="auto"/>
          <w:sz w:val="24"/>
          <w:highlight w:val="none"/>
        </w:rPr>
        <w:t>致：</w:t>
      </w:r>
      <w:r>
        <w:rPr>
          <w:rFonts w:hint="eastAsia" w:ascii="宋体" w:hAnsi="宋体" w:cs="宋体"/>
          <w:color w:val="auto"/>
          <w:sz w:val="24"/>
          <w:highlight w:val="none"/>
          <w:u w:val="single"/>
          <w:lang w:eastAsia="zh-CN"/>
        </w:rPr>
        <w:t>无锡市惠山区钱桥街道西漳社区股份经济合作社</w:t>
      </w:r>
    </w:p>
    <w:p w14:paraId="73C3A7CB">
      <w:pPr>
        <w:spacing w:line="360" w:lineRule="auto"/>
        <w:rPr>
          <w:rFonts w:hint="eastAsia" w:ascii="宋体" w:hAnsi="宋体" w:eastAsia="宋体" w:cs="宋体"/>
          <w:b/>
          <w:color w:val="auto"/>
          <w:sz w:val="24"/>
          <w:highlight w:val="none"/>
          <w:u w:val="single"/>
        </w:rPr>
      </w:pPr>
    </w:p>
    <w:p w14:paraId="305EAFDA">
      <w:pPr>
        <w:adjustRightInd w:val="0"/>
        <w:snapToGrid w:val="0"/>
        <w:spacing w:line="360" w:lineRule="auto"/>
        <w:ind w:right="-51"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w:t>
      </w:r>
      <w:r>
        <w:rPr>
          <w:rFonts w:hint="eastAsia" w:ascii="宋体" w:hAnsi="宋体" w:eastAsia="宋体" w:cs="宋体"/>
          <w:color w:val="auto"/>
          <w:sz w:val="24"/>
          <w:highlight w:val="none"/>
          <w:lang w:eastAsia="zh-CN"/>
        </w:rPr>
        <w:t>在</w:t>
      </w:r>
      <w:r>
        <w:rPr>
          <w:rFonts w:hint="eastAsia" w:ascii="宋体" w:hAnsi="宋体" w:cs="宋体"/>
          <w:b/>
          <w:bCs/>
          <w:color w:val="auto"/>
          <w:sz w:val="24"/>
          <w:highlight w:val="none"/>
          <w:u w:val="single"/>
          <w:lang w:eastAsia="zh-CN"/>
        </w:rPr>
        <w:t>西漳社区2026年市政零星维修工程</w:t>
      </w:r>
      <w:r>
        <w:rPr>
          <w:rFonts w:hint="eastAsia" w:ascii="宋体" w:hAnsi="宋体" w:eastAsia="宋体" w:cs="宋体"/>
          <w:color w:val="auto"/>
          <w:sz w:val="24"/>
          <w:highlight w:val="none"/>
        </w:rPr>
        <w:t>招标中若有幸中标，在这项工程实施过程中，我们除响应招标文件的所有条款，认真履行合同规定的各项义务，并郑重承诺：</w:t>
      </w:r>
    </w:p>
    <w:p w14:paraId="25E08225">
      <w:pPr>
        <w:spacing w:line="500" w:lineRule="exact"/>
        <w:ind w:firstLine="555"/>
        <w:rPr>
          <w:rFonts w:hint="eastAsia" w:ascii="宋体" w:hAnsi="宋体" w:eastAsia="宋体" w:cs="宋体"/>
          <w:color w:val="auto"/>
          <w:sz w:val="24"/>
          <w:highlight w:val="none"/>
        </w:rPr>
      </w:pPr>
      <w:r>
        <w:rPr>
          <w:rFonts w:hint="eastAsia" w:ascii="宋体" w:hAnsi="宋体" w:eastAsia="宋体" w:cs="宋体"/>
          <w:color w:val="auto"/>
          <w:sz w:val="24"/>
          <w:highlight w:val="none"/>
        </w:rPr>
        <w:t>在此项工程施工过程中，我单位一定科学计划、精心组织，确保工期和质量，并保证不非法分包、不违法转包中标工程，并随时接受业主及其代表监督。在工程实施阶段，我单位保证对本工程不进行非法分包。若因特殊原因确需调整，必须报经业主及其代表批准同意，否则，应视为我单位非法分包行为。</w:t>
      </w:r>
    </w:p>
    <w:p w14:paraId="47420425">
      <w:pPr>
        <w:spacing w:line="500" w:lineRule="exact"/>
        <w:ind w:firstLine="555"/>
        <w:rPr>
          <w:rFonts w:hint="eastAsia" w:ascii="宋体" w:hAnsi="宋体" w:eastAsia="宋体" w:cs="宋体"/>
          <w:color w:val="auto"/>
          <w:sz w:val="24"/>
          <w:highlight w:val="none"/>
        </w:rPr>
      </w:pPr>
      <w:r>
        <w:rPr>
          <w:rFonts w:hint="eastAsia" w:ascii="宋体" w:hAnsi="宋体" w:eastAsia="宋体" w:cs="宋体"/>
          <w:color w:val="auto"/>
          <w:sz w:val="24"/>
          <w:highlight w:val="none"/>
        </w:rPr>
        <w:t>若我单位在项目实施过程中违背上述承诺，出现非法分包或违法转包等行为，我单位甘愿接受处罚，无条件撤出现场，并放弃二年投标资格。</w:t>
      </w:r>
    </w:p>
    <w:p w14:paraId="7CC30F85">
      <w:pPr>
        <w:spacing w:line="360" w:lineRule="auto"/>
        <w:rPr>
          <w:rFonts w:hint="eastAsia" w:ascii="宋体" w:hAnsi="宋体" w:eastAsia="宋体" w:cs="宋体"/>
          <w:color w:val="auto"/>
          <w:sz w:val="24"/>
          <w:highlight w:val="none"/>
        </w:rPr>
      </w:pPr>
    </w:p>
    <w:p w14:paraId="168045D7">
      <w:pPr>
        <w:spacing w:line="360" w:lineRule="auto"/>
        <w:rPr>
          <w:rFonts w:hint="eastAsia" w:ascii="宋体" w:hAnsi="宋体" w:eastAsia="宋体" w:cs="宋体"/>
          <w:color w:val="auto"/>
          <w:sz w:val="24"/>
          <w:highlight w:val="none"/>
        </w:rPr>
      </w:pPr>
    </w:p>
    <w:p w14:paraId="4885FB6E">
      <w:pPr>
        <w:wordWrap w:val="0"/>
        <w:spacing w:line="360" w:lineRule="auto"/>
        <w:jc w:val="cente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单位：</w:t>
      </w:r>
      <w:r>
        <w:rPr>
          <w:rFonts w:hint="eastAsia" w:ascii="宋体" w:hAnsi="宋体" w:eastAsia="宋体" w:cs="宋体"/>
          <w:color w:val="auto"/>
          <w:sz w:val="24"/>
          <w:highlight w:val="none"/>
          <w:u w:val="single"/>
        </w:rPr>
        <w:t xml:space="preserve">                     （盖章）</w:t>
      </w:r>
    </w:p>
    <w:p w14:paraId="21B7733A">
      <w:pPr>
        <w:spacing w:line="360" w:lineRule="auto"/>
        <w:jc w:val="center"/>
        <w:rPr>
          <w:rFonts w:hint="eastAsia" w:ascii="宋体" w:hAnsi="宋体" w:eastAsia="宋体" w:cs="宋体"/>
          <w:color w:val="auto"/>
          <w:sz w:val="24"/>
          <w:highlight w:val="none"/>
        </w:rPr>
      </w:pPr>
    </w:p>
    <w:p w14:paraId="0AF28D2A">
      <w:pPr>
        <w:spacing w:line="360" w:lineRule="auto"/>
        <w:jc w:val="cente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法定代表人：</w:t>
      </w:r>
      <w:r>
        <w:rPr>
          <w:rFonts w:hint="eastAsia" w:ascii="宋体" w:hAnsi="宋体" w:eastAsia="宋体" w:cs="宋体"/>
          <w:color w:val="auto"/>
          <w:sz w:val="24"/>
          <w:highlight w:val="none"/>
          <w:u w:val="single"/>
        </w:rPr>
        <w:t xml:space="preserve">           </w:t>
      </w:r>
      <w:r>
        <w:rPr>
          <w:rFonts w:hint="eastAsia" w:ascii="宋体" w:hAnsi="宋体" w:eastAsia="宋体" w:cs="宋体"/>
          <w:bCs/>
          <w:color w:val="auto"/>
          <w:sz w:val="24"/>
          <w:highlight w:val="none"/>
          <w:u w:val="single"/>
        </w:rPr>
        <w:t>（</w:t>
      </w:r>
      <w:r>
        <w:rPr>
          <w:rFonts w:hint="eastAsia" w:ascii="宋体" w:hAnsi="宋体" w:eastAsia="宋体" w:cs="宋体"/>
          <w:bCs/>
          <w:color w:val="auto"/>
          <w:spacing w:val="4"/>
          <w:sz w:val="24"/>
          <w:highlight w:val="none"/>
          <w:u w:val="single"/>
          <w:lang w:val="en-US" w:eastAsia="zh-CN"/>
        </w:rPr>
        <w:t>签字或盖章</w:t>
      </w:r>
      <w:r>
        <w:rPr>
          <w:rFonts w:hint="eastAsia" w:ascii="宋体" w:hAnsi="宋体" w:eastAsia="宋体" w:cs="宋体"/>
          <w:bCs/>
          <w:color w:val="auto"/>
          <w:sz w:val="24"/>
          <w:highlight w:val="none"/>
          <w:u w:val="single"/>
        </w:rPr>
        <w:t>）</w:t>
      </w:r>
    </w:p>
    <w:p w14:paraId="1C9DF3A1">
      <w:pPr>
        <w:spacing w:line="360" w:lineRule="auto"/>
        <w:jc w:val="right"/>
        <w:rPr>
          <w:rFonts w:hint="eastAsia" w:ascii="宋体" w:hAnsi="宋体" w:eastAsia="宋体" w:cs="宋体"/>
          <w:color w:val="auto"/>
          <w:sz w:val="24"/>
          <w:highlight w:val="none"/>
        </w:rPr>
      </w:pPr>
    </w:p>
    <w:p w14:paraId="65A5C1CF">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340BFC41">
      <w:pPr>
        <w:jc w:val="center"/>
        <w:rPr>
          <w:rFonts w:hint="eastAsia" w:ascii="宋体" w:hAnsi="宋体" w:eastAsia="宋体" w:cs="宋体"/>
          <w:b/>
          <w:color w:val="auto"/>
          <w:sz w:val="36"/>
          <w:szCs w:val="36"/>
          <w:highlight w:val="none"/>
        </w:rPr>
      </w:pPr>
    </w:p>
    <w:p w14:paraId="666F293B">
      <w:pPr>
        <w:jc w:val="center"/>
        <w:rPr>
          <w:rFonts w:hint="eastAsia" w:ascii="宋体" w:hAnsi="宋体" w:eastAsia="宋体" w:cs="宋体"/>
          <w:b/>
          <w:color w:val="auto"/>
          <w:sz w:val="36"/>
          <w:szCs w:val="36"/>
          <w:highlight w:val="none"/>
        </w:rPr>
      </w:pPr>
    </w:p>
    <w:p w14:paraId="32C6281C">
      <w:pPr>
        <w:jc w:val="center"/>
        <w:rPr>
          <w:rFonts w:hint="eastAsia" w:ascii="宋体" w:hAnsi="宋体" w:eastAsia="宋体" w:cs="宋体"/>
          <w:b/>
          <w:color w:val="auto"/>
          <w:sz w:val="36"/>
          <w:szCs w:val="36"/>
          <w:highlight w:val="none"/>
        </w:rPr>
      </w:pPr>
    </w:p>
    <w:p w14:paraId="7B0F91D6">
      <w:pPr>
        <w:jc w:val="center"/>
        <w:rPr>
          <w:rFonts w:hint="eastAsia" w:ascii="宋体" w:hAnsi="宋体" w:eastAsia="宋体" w:cs="宋体"/>
          <w:b/>
          <w:color w:val="auto"/>
          <w:sz w:val="36"/>
          <w:szCs w:val="36"/>
          <w:highlight w:val="none"/>
        </w:rPr>
      </w:pPr>
    </w:p>
    <w:p w14:paraId="5C281A3C">
      <w:pPr>
        <w:jc w:val="center"/>
        <w:rPr>
          <w:rFonts w:hint="eastAsia" w:ascii="宋体" w:hAnsi="宋体" w:eastAsia="宋体" w:cs="宋体"/>
          <w:b/>
          <w:color w:val="auto"/>
          <w:sz w:val="36"/>
          <w:szCs w:val="36"/>
          <w:highlight w:val="none"/>
        </w:rPr>
      </w:pPr>
    </w:p>
    <w:p w14:paraId="0F2D2A4A">
      <w:pPr>
        <w:pStyle w:val="20"/>
        <w:ind w:left="0" w:leftChars="0" w:firstLine="0" w:firstLineChars="0"/>
        <w:rPr>
          <w:rFonts w:hint="eastAsia" w:ascii="宋体" w:hAnsi="宋体" w:eastAsia="宋体" w:cs="宋体"/>
          <w:b/>
          <w:bCs/>
          <w:color w:val="auto"/>
          <w:sz w:val="36"/>
          <w:szCs w:val="36"/>
          <w:highlight w:val="none"/>
          <w:lang w:eastAsia="zh-CN"/>
        </w:rPr>
      </w:pPr>
    </w:p>
    <w:p w14:paraId="751B776F">
      <w:pPr>
        <w:pStyle w:val="20"/>
        <w:ind w:left="0" w:leftChars="0" w:firstLine="0" w:firstLineChars="0"/>
        <w:rPr>
          <w:rFonts w:hint="eastAsia" w:ascii="宋体" w:hAnsi="宋体" w:eastAsia="宋体" w:cs="宋体"/>
          <w:b/>
          <w:bCs/>
          <w:color w:val="auto"/>
          <w:sz w:val="36"/>
          <w:szCs w:val="36"/>
          <w:highlight w:val="none"/>
          <w:lang w:eastAsia="zh-CN"/>
        </w:rPr>
      </w:pPr>
    </w:p>
    <w:p w14:paraId="638F75A9">
      <w:pPr>
        <w:spacing w:line="500" w:lineRule="exact"/>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lang w:eastAsia="zh-CN"/>
        </w:rPr>
        <w:t>三、</w:t>
      </w:r>
      <w:r>
        <w:rPr>
          <w:rFonts w:hint="eastAsia" w:ascii="宋体" w:hAnsi="宋体" w:eastAsia="宋体" w:cs="宋体"/>
          <w:b/>
          <w:bCs/>
          <w:color w:val="auto"/>
          <w:sz w:val="36"/>
          <w:szCs w:val="36"/>
          <w:highlight w:val="none"/>
        </w:rPr>
        <w:t>建设工程农民工工资支付承诺书</w:t>
      </w:r>
    </w:p>
    <w:p w14:paraId="04EF5467">
      <w:pPr>
        <w:spacing w:line="360" w:lineRule="auto"/>
        <w:ind w:left="1079" w:leftChars="514" w:firstLine="225" w:firstLineChars="94"/>
        <w:rPr>
          <w:rFonts w:hint="eastAsia" w:ascii="宋体" w:hAnsi="宋体" w:eastAsia="宋体" w:cs="宋体"/>
          <w:color w:val="auto"/>
          <w:sz w:val="24"/>
          <w:highlight w:val="none"/>
        </w:rPr>
      </w:pPr>
    </w:p>
    <w:p w14:paraId="1FB6E1F3">
      <w:pPr>
        <w:spacing w:line="360" w:lineRule="auto"/>
        <w:ind w:left="237" w:leftChars="113" w:firstLine="463" w:firstLineChars="193"/>
        <w:rPr>
          <w:rFonts w:hint="eastAsia" w:ascii="宋体" w:hAnsi="宋体" w:eastAsia="宋体" w:cs="宋体"/>
          <w:color w:val="auto"/>
          <w:sz w:val="24"/>
          <w:highlight w:val="none"/>
        </w:rPr>
      </w:pPr>
      <w:r>
        <w:rPr>
          <w:rFonts w:hint="eastAsia" w:ascii="宋体" w:hAnsi="宋体" w:eastAsia="宋体" w:cs="宋体"/>
          <w:color w:val="auto"/>
          <w:sz w:val="24"/>
          <w:highlight w:val="none"/>
        </w:rPr>
        <w:t>根据《中华人民共和国劳动</w:t>
      </w:r>
      <w:r>
        <w:rPr>
          <w:rFonts w:hint="eastAsia" w:ascii="宋体" w:hAnsi="宋体" w:cs="宋体"/>
          <w:color w:val="auto"/>
          <w:sz w:val="24"/>
          <w:highlight w:val="none"/>
          <w:lang w:val="en-US" w:eastAsia="zh-CN"/>
        </w:rPr>
        <w:t>合同法</w:t>
      </w:r>
      <w:r>
        <w:rPr>
          <w:rFonts w:hint="eastAsia" w:ascii="宋体" w:hAnsi="宋体" w:eastAsia="宋体" w:cs="宋体"/>
          <w:color w:val="auto"/>
          <w:sz w:val="24"/>
          <w:highlight w:val="none"/>
        </w:rPr>
        <w:t>》之规定，我方现就农民工工资支付事宜郑重承诺如下：</w:t>
      </w:r>
    </w:p>
    <w:p w14:paraId="0839DCD0">
      <w:pPr>
        <w:spacing w:line="360" w:lineRule="auto"/>
        <w:ind w:left="231" w:leftChars="110" w:firstLine="607" w:firstLineChars="253"/>
        <w:rPr>
          <w:rFonts w:hint="eastAsia" w:ascii="宋体" w:hAnsi="宋体" w:eastAsia="宋体" w:cs="宋体"/>
          <w:color w:val="auto"/>
          <w:sz w:val="24"/>
          <w:highlight w:val="none"/>
        </w:rPr>
      </w:pPr>
      <w:r>
        <w:rPr>
          <w:rFonts w:hint="eastAsia" w:ascii="宋体" w:hAnsi="宋体" w:eastAsia="宋体" w:cs="宋体"/>
          <w:color w:val="auto"/>
          <w:sz w:val="24"/>
          <w:highlight w:val="none"/>
        </w:rPr>
        <w:t>一、我方是本工程农民工管理的责任人，全面负责施工过程中农民工的管理、用工合同管理</w:t>
      </w:r>
      <w:r>
        <w:rPr>
          <w:rFonts w:hint="eastAsia" w:ascii="宋体" w:hAnsi="宋体" w:cs="宋体"/>
          <w:color w:val="auto"/>
          <w:sz w:val="24"/>
          <w:highlight w:val="none"/>
          <w:lang w:eastAsia="zh-CN"/>
        </w:rPr>
        <w:t>和农民工工资</w:t>
      </w:r>
      <w:r>
        <w:rPr>
          <w:rFonts w:hint="eastAsia" w:ascii="宋体" w:hAnsi="宋体" w:eastAsia="宋体" w:cs="宋体"/>
          <w:color w:val="auto"/>
          <w:sz w:val="24"/>
          <w:highlight w:val="none"/>
        </w:rPr>
        <w:t>发放等工作。</w:t>
      </w:r>
    </w:p>
    <w:p w14:paraId="13926E9A">
      <w:pPr>
        <w:spacing w:line="360" w:lineRule="auto"/>
        <w:ind w:left="231" w:leftChars="110" w:firstLine="607" w:firstLineChars="253"/>
        <w:rPr>
          <w:rFonts w:hint="eastAsia" w:ascii="宋体" w:hAnsi="宋体" w:eastAsia="宋体" w:cs="宋体"/>
          <w:color w:val="auto"/>
          <w:sz w:val="24"/>
          <w:highlight w:val="none"/>
        </w:rPr>
      </w:pPr>
      <w:r>
        <w:rPr>
          <w:rFonts w:hint="eastAsia" w:ascii="宋体" w:hAnsi="宋体" w:eastAsia="宋体" w:cs="宋体"/>
          <w:color w:val="auto"/>
          <w:sz w:val="24"/>
          <w:highlight w:val="none"/>
        </w:rPr>
        <w:t>二、我方在施工过程中，必须确保按规定、按时支付农民工工资，</w:t>
      </w:r>
      <w:r>
        <w:rPr>
          <w:rFonts w:hint="eastAsia" w:ascii="宋体" w:hAnsi="宋体" w:cs="宋体"/>
          <w:color w:val="auto"/>
          <w:sz w:val="24"/>
          <w:highlight w:val="none"/>
          <w:lang w:eastAsia="zh-CN"/>
        </w:rPr>
        <w:t>农</w:t>
      </w:r>
      <w:r>
        <w:rPr>
          <w:rFonts w:hint="eastAsia" w:ascii="宋体" w:hAnsi="宋体" w:eastAsia="宋体" w:cs="宋体"/>
          <w:color w:val="auto"/>
          <w:sz w:val="24"/>
          <w:highlight w:val="none"/>
        </w:rPr>
        <w:t>民工工资必须直接发放到</w:t>
      </w:r>
      <w:r>
        <w:rPr>
          <w:rFonts w:hint="eastAsia" w:ascii="宋体" w:hAnsi="宋体" w:cs="宋体"/>
          <w:color w:val="auto"/>
          <w:sz w:val="24"/>
          <w:highlight w:val="none"/>
          <w:lang w:eastAsia="zh-CN"/>
        </w:rPr>
        <w:t>农</w:t>
      </w:r>
      <w:r>
        <w:rPr>
          <w:rFonts w:hint="eastAsia" w:ascii="宋体" w:hAnsi="宋体" w:eastAsia="宋体" w:cs="宋体"/>
          <w:color w:val="auto"/>
          <w:sz w:val="24"/>
          <w:highlight w:val="none"/>
        </w:rPr>
        <w:t>民工本人手中：</w:t>
      </w:r>
    </w:p>
    <w:p w14:paraId="5FDBF3F7">
      <w:pPr>
        <w:spacing w:line="360" w:lineRule="auto"/>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（1）我方承诺在收到工程款后10日内付清全部农民工工资。</w:t>
      </w:r>
    </w:p>
    <w:p w14:paraId="49860477">
      <w:pPr>
        <w:spacing w:line="360" w:lineRule="auto"/>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（2）所支付的农民工工资必须直接发到农民工本人或委托人手中，并由其签收。</w:t>
      </w:r>
    </w:p>
    <w:p w14:paraId="233798A6">
      <w:pPr>
        <w:spacing w:line="360" w:lineRule="auto"/>
        <w:ind w:left="852" w:leftChars="400" w:hanging="12" w:hangingChars="5"/>
        <w:rPr>
          <w:rFonts w:hint="eastAsia" w:ascii="宋体" w:hAnsi="宋体" w:eastAsia="宋体" w:cs="宋体"/>
          <w:color w:val="auto"/>
          <w:sz w:val="24"/>
          <w:highlight w:val="none"/>
        </w:rPr>
      </w:pPr>
      <w:r>
        <w:rPr>
          <w:rFonts w:hint="eastAsia" w:ascii="宋体" w:hAnsi="宋体" w:eastAsia="宋体" w:cs="宋体"/>
          <w:color w:val="auto"/>
          <w:sz w:val="24"/>
          <w:highlight w:val="none"/>
        </w:rPr>
        <w:t>三、期间我方如发生拖欠农民工工资现象发包方可按以下方式处理：</w:t>
      </w:r>
    </w:p>
    <w:p w14:paraId="67672F4C">
      <w:pPr>
        <w:spacing w:line="360" w:lineRule="auto"/>
        <w:ind w:left="231" w:leftChars="110" w:firstLine="607" w:firstLineChars="253"/>
        <w:rPr>
          <w:rFonts w:hint="eastAsia" w:ascii="宋体" w:hAnsi="宋体" w:eastAsia="宋体" w:cs="宋体"/>
          <w:color w:val="auto"/>
          <w:sz w:val="24"/>
          <w:highlight w:val="none"/>
        </w:rPr>
      </w:pPr>
      <w:r>
        <w:rPr>
          <w:rFonts w:hint="eastAsia" w:ascii="宋体" w:hAnsi="宋体" w:eastAsia="宋体" w:cs="宋体"/>
          <w:color w:val="auto"/>
          <w:sz w:val="24"/>
          <w:highlight w:val="none"/>
        </w:rPr>
        <w:t>1、农民工工资经发包方和</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核实后，由发包方直接垫付发到农民工本人手中，并由其签收；</w:t>
      </w:r>
    </w:p>
    <w:p w14:paraId="6A7F89D0">
      <w:pPr>
        <w:spacing w:line="360" w:lineRule="auto"/>
        <w:ind w:left="852" w:leftChars="400" w:hanging="12" w:hangingChars="5"/>
        <w:rPr>
          <w:rFonts w:hint="eastAsia" w:ascii="宋体" w:hAnsi="宋体" w:eastAsia="宋体" w:cs="宋体"/>
          <w:color w:val="auto"/>
          <w:sz w:val="24"/>
          <w:highlight w:val="none"/>
        </w:rPr>
      </w:pPr>
      <w:r>
        <w:rPr>
          <w:rFonts w:hint="eastAsia" w:ascii="宋体" w:hAnsi="宋体" w:eastAsia="宋体" w:cs="宋体"/>
          <w:color w:val="auto"/>
          <w:sz w:val="24"/>
          <w:highlight w:val="none"/>
        </w:rPr>
        <w:t>2、由发包方垫付的农民工工资将在</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工程余款中按1.5倍进行扣除；</w:t>
      </w:r>
    </w:p>
    <w:p w14:paraId="2C16C5A6">
      <w:pPr>
        <w:spacing w:line="360" w:lineRule="auto"/>
        <w:ind w:left="231" w:leftChars="110" w:firstLine="607" w:firstLineChars="253"/>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第一次出现拖欠农民工工资的现象，发包方将对其作出警告，若第二次再出现拖欠农民工工资的现象，</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在今后5年内不得参与发包方的任何工程招标。</w:t>
      </w:r>
    </w:p>
    <w:p w14:paraId="3C089194">
      <w:pPr>
        <w:spacing w:line="360" w:lineRule="auto"/>
        <w:ind w:left="852" w:leftChars="400" w:hanging="12" w:hangingChars="5"/>
        <w:rPr>
          <w:rFonts w:hint="eastAsia" w:ascii="宋体" w:hAnsi="宋体" w:eastAsia="宋体" w:cs="宋体"/>
          <w:color w:val="auto"/>
          <w:sz w:val="24"/>
          <w:highlight w:val="none"/>
        </w:rPr>
      </w:pPr>
      <w:r>
        <w:rPr>
          <w:rFonts w:hint="eastAsia" w:ascii="宋体" w:hAnsi="宋体" w:eastAsia="宋体" w:cs="宋体"/>
          <w:color w:val="auto"/>
          <w:sz w:val="24"/>
          <w:highlight w:val="none"/>
        </w:rPr>
        <w:t>四、我方未履行承诺，负全部法律责任。</w:t>
      </w:r>
    </w:p>
    <w:p w14:paraId="40EF4758">
      <w:pPr>
        <w:spacing w:line="360" w:lineRule="auto"/>
        <w:ind w:left="852" w:leftChars="400" w:hanging="12" w:hangingChars="5"/>
        <w:rPr>
          <w:rFonts w:hint="eastAsia" w:ascii="宋体" w:hAnsi="宋体" w:eastAsia="宋体" w:cs="宋体"/>
          <w:color w:val="auto"/>
          <w:sz w:val="24"/>
          <w:highlight w:val="none"/>
        </w:rPr>
      </w:pPr>
    </w:p>
    <w:p w14:paraId="385B592C">
      <w:pPr>
        <w:spacing w:line="360" w:lineRule="auto"/>
        <w:ind w:left="852" w:leftChars="400" w:hanging="12" w:hangingChars="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投标人：（公章）：</w:t>
      </w:r>
    </w:p>
    <w:p w14:paraId="72713EE5">
      <w:pPr>
        <w:spacing w:line="360" w:lineRule="auto"/>
        <w:ind w:left="852" w:leftChars="400" w:hanging="12" w:hangingChars="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lang w:eastAsia="zh-CN"/>
        </w:rPr>
        <w:t>：</w:t>
      </w:r>
    </w:p>
    <w:p w14:paraId="37FE221F">
      <w:pPr>
        <w:spacing w:line="360" w:lineRule="auto"/>
        <w:ind w:left="852" w:leftChars="400" w:hanging="12" w:hangingChars="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w:t>
      </w:r>
    </w:p>
    <w:p w14:paraId="506851F3">
      <w:pPr>
        <w:spacing w:line="360" w:lineRule="auto"/>
        <w:ind w:right="-51"/>
        <w:jc w:val="both"/>
        <w:rPr>
          <w:rFonts w:hint="eastAsia" w:ascii="宋体" w:hAnsi="宋体" w:eastAsia="宋体" w:cs="宋体"/>
          <w:b/>
          <w:color w:val="auto"/>
          <w:sz w:val="24"/>
          <w:szCs w:val="24"/>
          <w:highlight w:val="none"/>
        </w:rPr>
      </w:pPr>
    </w:p>
    <w:p w14:paraId="601D8C18">
      <w:pPr>
        <w:pStyle w:val="3"/>
        <w:numPr>
          <w:ilvl w:val="2"/>
          <w:numId w:val="0"/>
        </w:numPr>
        <w:ind w:leftChars="0"/>
        <w:jc w:val="center"/>
        <w:rPr>
          <w:rFonts w:hint="eastAsia" w:ascii="宋体" w:hAnsi="宋体" w:eastAsia="宋体" w:cs="宋体"/>
          <w:color w:val="auto"/>
          <w:highlight w:val="none"/>
        </w:rPr>
      </w:pPr>
      <w:r>
        <w:rPr>
          <w:rFonts w:hint="eastAsia" w:ascii="宋体" w:hAnsi="宋体" w:eastAsia="宋体" w:cs="宋体"/>
          <w:bCs w:val="0"/>
          <w:color w:val="auto"/>
          <w:highlight w:val="none"/>
        </w:rPr>
        <w:br w:type="page"/>
      </w:r>
      <w:r>
        <w:rPr>
          <w:rFonts w:hint="eastAsia" w:ascii="宋体" w:hAnsi="宋体" w:eastAsia="宋体" w:cs="宋体"/>
          <w:bCs w:val="0"/>
          <w:color w:val="auto"/>
          <w:highlight w:val="none"/>
          <w:lang w:eastAsia="zh-CN"/>
        </w:rPr>
        <w:t>四</w:t>
      </w:r>
      <w:r>
        <w:rPr>
          <w:rFonts w:hint="eastAsia" w:ascii="宋体" w:hAnsi="宋体" w:eastAsia="宋体" w:cs="宋体"/>
          <w:bCs w:val="0"/>
          <w:color w:val="auto"/>
          <w:sz w:val="36"/>
          <w:szCs w:val="36"/>
          <w:highlight w:val="none"/>
        </w:rPr>
        <w:t>、</w:t>
      </w:r>
      <w:r>
        <w:rPr>
          <w:rFonts w:hint="eastAsia" w:ascii="宋体" w:hAnsi="宋体" w:eastAsia="宋体" w:cs="宋体"/>
          <w:color w:val="auto"/>
          <w:sz w:val="36"/>
          <w:szCs w:val="36"/>
          <w:highlight w:val="none"/>
        </w:rPr>
        <w:t>廉洁承诺书</w:t>
      </w:r>
    </w:p>
    <w:p w14:paraId="72934287">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为了积极配合贵单位的招标工作，有效遏制不公平竞争和违规违纪问题的发生，确保招标工作的公平、公正、公开，我们保证认真贯彻《</w:t>
      </w:r>
      <w:r>
        <w:rPr>
          <w:rFonts w:hint="eastAsia" w:ascii="宋体" w:hAnsi="宋体" w:cs="宋体"/>
          <w:color w:val="auto"/>
          <w:sz w:val="24"/>
          <w:highlight w:val="none"/>
          <w:lang w:eastAsia="zh-CN"/>
        </w:rPr>
        <w:t>中华人民共和国招标投标法</w:t>
      </w:r>
      <w:r>
        <w:rPr>
          <w:rFonts w:hint="eastAsia" w:ascii="宋体" w:hAnsi="宋体" w:eastAsia="宋体" w:cs="宋体"/>
          <w:color w:val="auto"/>
          <w:sz w:val="24"/>
          <w:highlight w:val="none"/>
        </w:rPr>
        <w:t>》等相关规定以及相关廉洁要求，特向贵单位承诺如下事项：</w:t>
      </w:r>
    </w:p>
    <w:p w14:paraId="2F5FA953">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1、自觉遵守国家法律法规及</w:t>
      </w:r>
      <w:r>
        <w:rPr>
          <w:rFonts w:hint="eastAsia" w:ascii="宋体" w:hAnsi="宋体" w:cs="宋体"/>
          <w:color w:val="auto"/>
          <w:sz w:val="24"/>
          <w:highlight w:val="none"/>
          <w:lang w:eastAsia="zh-CN"/>
        </w:rPr>
        <w:t>现</w:t>
      </w:r>
      <w:r>
        <w:rPr>
          <w:rFonts w:hint="eastAsia" w:ascii="宋体" w:hAnsi="宋体" w:eastAsia="宋体" w:cs="宋体"/>
          <w:color w:val="auto"/>
          <w:sz w:val="24"/>
          <w:highlight w:val="none"/>
        </w:rPr>
        <w:t>有关廉政建设制度。</w:t>
      </w:r>
    </w:p>
    <w:p w14:paraId="462EA423">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2、主动了解贵单位招投标纪律，积极配合贵单位执行招投标廉政建设的有关规定。</w:t>
      </w:r>
    </w:p>
    <w:p w14:paraId="6F4F6132">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3、不使用不正当手段妨碍、排挤其他投标单位或串通投标。</w:t>
      </w:r>
    </w:p>
    <w:p w14:paraId="55683780">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4、按照</w:t>
      </w:r>
      <w:r>
        <w:rPr>
          <w:rFonts w:hint="eastAsia" w:ascii="宋体" w:hAnsi="宋体" w:cs="宋体"/>
          <w:color w:val="auto"/>
          <w:sz w:val="24"/>
          <w:highlight w:val="none"/>
          <w:lang w:val="en-US" w:eastAsia="zh-CN"/>
        </w:rPr>
        <w:t>招标</w:t>
      </w:r>
      <w:r>
        <w:rPr>
          <w:rFonts w:hint="eastAsia" w:ascii="宋体" w:hAnsi="宋体" w:eastAsia="宋体" w:cs="宋体"/>
          <w:color w:val="auto"/>
          <w:sz w:val="24"/>
          <w:highlight w:val="none"/>
        </w:rPr>
        <w:t>文件规定的方式进行投标，不隐瞒本单位投标资质的真实情况，投标资质符合规定。</w:t>
      </w:r>
    </w:p>
    <w:p w14:paraId="21A82622">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不以任何方式向招标人员赠送礼品、礼金及有价证券；不宴请或邀请招标方的任何人参加高档娱乐消费、旅游、考察、参观等活动；不以任何形式报销招标方的任何人以及亲友的各种票据及费用；不进行可能影响招投标公平、公正的任何活动。</w:t>
      </w:r>
    </w:p>
    <w:p w14:paraId="50457CB7">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6、不向</w:t>
      </w:r>
      <w:r>
        <w:rPr>
          <w:rFonts w:hint="eastAsia" w:ascii="宋体" w:hAnsi="宋体" w:eastAsia="宋体" w:cs="宋体"/>
          <w:color w:val="auto"/>
          <w:sz w:val="24"/>
          <w:highlight w:val="none"/>
          <w:lang w:eastAsia="zh-CN"/>
        </w:rPr>
        <w:t>涉及</w:t>
      </w:r>
      <w:r>
        <w:rPr>
          <w:rFonts w:hint="eastAsia" w:ascii="宋体" w:hAnsi="宋体" w:eastAsia="宋体" w:cs="宋体"/>
          <w:color w:val="auto"/>
          <w:sz w:val="24"/>
          <w:highlight w:val="none"/>
        </w:rPr>
        <w:t>招标的单位及个人购置或提供通讯工具、交通工具和高档办公用品等。</w:t>
      </w:r>
    </w:p>
    <w:p w14:paraId="11C5CB29">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7、不向涉及招标的单位及个人的配偶、子女、亲属分包此次招标项目。</w:t>
      </w:r>
    </w:p>
    <w:p w14:paraId="5B58975B">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8、不向涉及招标的单位及个人支付好处费、介绍费。</w:t>
      </w:r>
    </w:p>
    <w:p w14:paraId="44D841F5">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9、一旦发现相关人员在招标过程中有索要财物等不廉洁行为，坚决予以抵制，并及时向贵单位纪检监察室举报。</w:t>
      </w:r>
    </w:p>
    <w:p w14:paraId="29C99469">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我们若违反上述承诺，愿</w:t>
      </w:r>
      <w:r>
        <w:rPr>
          <w:rFonts w:hint="eastAsia" w:ascii="宋体" w:hAnsi="宋体" w:eastAsia="宋体" w:cs="宋体"/>
          <w:color w:val="auto"/>
          <w:sz w:val="24"/>
          <w:highlight w:val="none"/>
          <w:lang w:val="en-US" w:eastAsia="zh-CN"/>
        </w:rPr>
        <w:t>接受</w:t>
      </w:r>
      <w:r>
        <w:rPr>
          <w:rFonts w:hint="eastAsia" w:ascii="宋体" w:hAnsi="宋体" w:eastAsia="宋体" w:cs="宋体"/>
          <w:color w:val="auto"/>
          <w:sz w:val="24"/>
          <w:highlight w:val="none"/>
        </w:rPr>
        <w:t>取消投标资格及其他任何形式的处理。</w:t>
      </w:r>
    </w:p>
    <w:p w14:paraId="551B3DEE">
      <w:pPr>
        <w:spacing w:before="240" w:line="360" w:lineRule="auto"/>
        <w:ind w:right="480"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投标人：（公章）</w:t>
      </w:r>
    </w:p>
    <w:p w14:paraId="39CF84E2">
      <w:pPr>
        <w:spacing w:before="240"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法定代表人或被授权代表：   （签字或盖章）          </w:t>
      </w:r>
    </w:p>
    <w:p w14:paraId="65505735">
      <w:pPr>
        <w:spacing w:before="240" w:line="360" w:lineRule="auto"/>
        <w:ind w:right="480" w:firstLine="48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   </w:t>
      </w:r>
    </w:p>
    <w:p w14:paraId="04C0EB23">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r>
        <w:rPr>
          <w:rFonts w:hint="eastAsia" w:ascii="宋体" w:hAnsi="宋体" w:eastAsia="宋体" w:cs="宋体"/>
          <w:b/>
          <w:color w:val="auto"/>
          <w:sz w:val="36"/>
          <w:szCs w:val="36"/>
          <w:highlight w:val="none"/>
        </w:rPr>
        <w:t>五、法定代表人身份证明书</w:t>
      </w:r>
    </w:p>
    <w:p w14:paraId="7759E72C">
      <w:pPr>
        <w:spacing w:line="480" w:lineRule="auto"/>
        <w:ind w:firstLine="612"/>
        <w:rPr>
          <w:rFonts w:hint="eastAsia" w:ascii="宋体" w:hAnsi="宋体" w:eastAsia="宋体" w:cs="宋体"/>
          <w:color w:val="auto"/>
          <w:sz w:val="24"/>
          <w:highlight w:val="none"/>
        </w:rPr>
      </w:pPr>
    </w:p>
    <w:p w14:paraId="6046A9BF">
      <w:pPr>
        <w:spacing w:line="480" w:lineRule="auto"/>
        <w:ind w:firstLine="612"/>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5F5BAF5C">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3FA9646A">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062F5F26">
      <w:pPr>
        <w:spacing w:line="480" w:lineRule="auto"/>
        <w:ind w:firstLine="610"/>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43EC01A6">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562A39C6">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0FD18021">
      <w:pPr>
        <w:spacing w:line="480" w:lineRule="auto"/>
        <w:ind w:firstLine="610"/>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的法定代表人。</w:t>
      </w:r>
    </w:p>
    <w:p w14:paraId="219A3BDE">
      <w:pPr>
        <w:spacing w:line="480" w:lineRule="auto"/>
        <w:ind w:firstLine="610"/>
        <w:rPr>
          <w:rFonts w:hint="eastAsia" w:ascii="宋体" w:hAnsi="宋体" w:eastAsia="宋体" w:cs="宋体"/>
          <w:color w:val="auto"/>
          <w:sz w:val="24"/>
          <w:highlight w:val="none"/>
        </w:rPr>
      </w:pPr>
    </w:p>
    <w:p w14:paraId="6AF652AB">
      <w:pPr>
        <w:spacing w:line="480" w:lineRule="auto"/>
        <w:ind w:firstLine="61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67377A31">
      <w:pPr>
        <w:tabs>
          <w:tab w:val="left" w:pos="720"/>
          <w:tab w:val="left" w:pos="900"/>
        </w:tabs>
        <w:spacing w:line="600" w:lineRule="auto"/>
        <w:ind w:firstLine="4800" w:firstLineChars="2000"/>
        <w:rPr>
          <w:rFonts w:hint="eastAsia" w:ascii="宋体" w:hAnsi="宋体" w:eastAsia="宋体" w:cs="宋体"/>
          <w:color w:val="auto"/>
          <w:sz w:val="24"/>
          <w:highlight w:val="none"/>
        </w:rPr>
      </w:pPr>
    </w:p>
    <w:p w14:paraId="7D13EC16">
      <w:pPr>
        <w:tabs>
          <w:tab w:val="left" w:pos="720"/>
          <w:tab w:val="left" w:pos="900"/>
        </w:tabs>
        <w:spacing w:line="60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（盖公章）</w:t>
      </w:r>
    </w:p>
    <w:p w14:paraId="10738C87">
      <w:pPr>
        <w:tabs>
          <w:tab w:val="left" w:pos="720"/>
          <w:tab w:val="left" w:pos="900"/>
        </w:tabs>
        <w:spacing w:line="600" w:lineRule="auto"/>
        <w:ind w:firstLine="5160" w:firstLineChars="215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月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014DE0B9">
      <w:pPr>
        <w:rPr>
          <w:rFonts w:hint="eastAsia" w:ascii="宋体" w:hAnsi="宋体" w:eastAsia="宋体" w:cs="宋体"/>
          <w:bCs/>
          <w:color w:val="auto"/>
          <w:sz w:val="24"/>
          <w:highlight w:val="none"/>
        </w:rPr>
      </w:pPr>
    </w:p>
    <w:p w14:paraId="676E732E">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投标人法定代表人身份证复印件（盖公章）：</w:t>
      </w:r>
    </w:p>
    <w:p w14:paraId="367BF03B">
      <w:pPr>
        <w:tabs>
          <w:tab w:val="left" w:pos="720"/>
          <w:tab w:val="left" w:pos="900"/>
        </w:tabs>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mc:AlternateContent>
          <mc:Choice Requires="wps">
            <w:drawing>
              <wp:inline distT="0" distB="0" distL="114300" distR="114300">
                <wp:extent cx="2807335" cy="1584960"/>
                <wp:effectExtent l="4445" t="4445" r="11430" b="12065"/>
                <wp:docPr id="1" name="文本框 8"/>
                <wp:cNvGraphicFramePr/>
                <a:graphic xmlns:a="http://schemas.openxmlformats.org/drawingml/2006/main">
                  <a:graphicData uri="http://schemas.microsoft.com/office/word/2010/wordprocessingShape">
                    <wps:wsp>
                      <wps:cNvSpPr txBox="1">
                        <a:spLocks noRot="1"/>
                      </wps:cNvSpPr>
                      <wps:spPr>
                        <a:xfrm>
                          <a:off x="0" y="0"/>
                          <a:ext cx="2807335"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6EE7A2">
                            <w:pPr>
                              <w:jc w:val="center"/>
                              <w:rPr>
                                <w:rFonts w:ascii="黑体" w:eastAsia="黑体"/>
                                <w:sz w:val="32"/>
                                <w:szCs w:val="32"/>
                              </w:rPr>
                            </w:pPr>
                          </w:p>
                          <w:p w14:paraId="5FCEC6E8">
                            <w:pPr>
                              <w:jc w:val="center"/>
                              <w:rPr>
                                <w:rFonts w:ascii="黑体" w:eastAsia="黑体"/>
                                <w:color w:val="000000"/>
                                <w:sz w:val="32"/>
                                <w:szCs w:val="32"/>
                              </w:rPr>
                            </w:pPr>
                            <w:r>
                              <w:rPr>
                                <w:rFonts w:hint="eastAsia" w:ascii="黑体" w:eastAsia="黑体"/>
                                <w:color w:val="000000"/>
                                <w:sz w:val="32"/>
                                <w:szCs w:val="32"/>
                              </w:rPr>
                              <w:t>法定代表人身份证复印件</w:t>
                            </w:r>
                          </w:p>
                          <w:p w14:paraId="7E42B860">
                            <w:pPr>
                              <w:jc w:val="center"/>
                              <w:rPr>
                                <w:rFonts w:ascii="黑体" w:eastAsia="黑体"/>
                                <w:color w:val="000000"/>
                                <w:sz w:val="32"/>
                                <w:szCs w:val="32"/>
                              </w:rPr>
                            </w:pPr>
                            <w:r>
                              <w:rPr>
                                <w:rFonts w:hint="eastAsia" w:ascii="黑体" w:eastAsia="黑体"/>
                                <w:color w:val="000000"/>
                                <w:sz w:val="32"/>
                                <w:szCs w:val="32"/>
                              </w:rPr>
                              <w:t>（正面）</w:t>
                            </w:r>
                          </w:p>
                        </w:txbxContent>
                      </wps:txbx>
                      <wps:bodyPr upright="1"/>
                    </wps:wsp>
                  </a:graphicData>
                </a:graphic>
              </wp:inline>
            </w:drawing>
          </mc:Choice>
          <mc:Fallback>
            <w:pict>
              <v:shape id="文本框 8" o:spid="_x0000_s1026" o:spt="202" type="#_x0000_t202" style="height:124.8pt;width:221.05pt;" fillcolor="#FFFFFF" filled="t" stroked="t" coordsize="21600,21600" o:gfxdata="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99mTLWAAAABQEA&#10;AA8AAAAAAAAAAQAgAAAAIgAAAGRycy9kb3ducmV2LnhtbFBLAQIUABQAAAAIAIdO4kD/Q1m4HAIA&#10;AFoEAAAOAAAAAAAAAAEAIAAAACUBAABkcnMvZTJvRG9jLnhtbFBLBQYAAAAABgAGAFkBAACzBQAA&#10;AAA=&#10;">
                <v:fill on="t" focussize="0,0"/>
                <v:stroke color="#000000" joinstyle="miter"/>
                <v:imagedata o:title=""/>
                <o:lock v:ext="edit" rotation="t" aspectratio="f"/>
                <v:textbox>
                  <w:txbxContent>
                    <w:p w14:paraId="486EE7A2">
                      <w:pPr>
                        <w:jc w:val="center"/>
                        <w:rPr>
                          <w:rFonts w:ascii="黑体" w:eastAsia="黑体"/>
                          <w:sz w:val="32"/>
                          <w:szCs w:val="32"/>
                        </w:rPr>
                      </w:pPr>
                    </w:p>
                    <w:p w14:paraId="5FCEC6E8">
                      <w:pPr>
                        <w:jc w:val="center"/>
                        <w:rPr>
                          <w:rFonts w:ascii="黑体" w:eastAsia="黑体"/>
                          <w:color w:val="000000"/>
                          <w:sz w:val="32"/>
                          <w:szCs w:val="32"/>
                        </w:rPr>
                      </w:pPr>
                      <w:r>
                        <w:rPr>
                          <w:rFonts w:hint="eastAsia" w:ascii="黑体" w:eastAsia="黑体"/>
                          <w:color w:val="000000"/>
                          <w:sz w:val="32"/>
                          <w:szCs w:val="32"/>
                        </w:rPr>
                        <w:t>法定代表人身份证复印件</w:t>
                      </w:r>
                    </w:p>
                    <w:p w14:paraId="7E42B860">
                      <w:pPr>
                        <w:jc w:val="center"/>
                        <w:rPr>
                          <w:rFonts w:ascii="黑体" w:eastAsia="黑体"/>
                          <w:color w:val="000000"/>
                          <w:sz w:val="32"/>
                          <w:szCs w:val="32"/>
                        </w:rPr>
                      </w:pPr>
                      <w:r>
                        <w:rPr>
                          <w:rFonts w:hint="eastAsia" w:ascii="黑体" w:eastAsia="黑体"/>
                          <w:color w:val="000000"/>
                          <w:sz w:val="32"/>
                          <w:szCs w:val="32"/>
                        </w:rPr>
                        <w:t>（正面）</w:t>
                      </w:r>
                    </w:p>
                  </w:txbxContent>
                </v:textbox>
                <w10:wrap type="none"/>
                <w10:anchorlock/>
              </v:shape>
            </w:pict>
          </mc:Fallback>
        </mc:AlternateContent>
      </w:r>
      <w:r>
        <w:rPr>
          <w:rFonts w:hint="eastAsia" w:ascii="宋体" w:hAnsi="宋体" w:eastAsia="宋体" w:cs="宋体"/>
          <w:color w:val="auto"/>
          <w:sz w:val="24"/>
          <w:highlight w:val="none"/>
        </w:rPr>
        <w:t xml:space="preserve"> </w:t>
      </w:r>
      <w:r>
        <w:rPr>
          <w:rFonts w:hint="eastAsia" w:ascii="宋体" w:hAnsi="宋体" w:eastAsia="宋体" w:cs="宋体"/>
          <w:bCs/>
          <w:color w:val="auto"/>
          <w:sz w:val="24"/>
          <w:highlight w:val="none"/>
        </w:rPr>
        <mc:AlternateContent>
          <mc:Choice Requires="wps">
            <w:drawing>
              <wp:inline distT="0" distB="0" distL="114300" distR="114300">
                <wp:extent cx="2827020" cy="1584960"/>
                <wp:effectExtent l="4445" t="4445" r="8255" b="12065"/>
                <wp:docPr id="2" name="文本框 9"/>
                <wp:cNvGraphicFramePr/>
                <a:graphic xmlns:a="http://schemas.openxmlformats.org/drawingml/2006/main">
                  <a:graphicData uri="http://schemas.microsoft.com/office/word/2010/wordprocessingShape">
                    <wps:wsp>
                      <wps:cNvSpPr txBox="1">
                        <a:spLocks noRot="1"/>
                      </wps:cNvSpPr>
                      <wps:spPr>
                        <a:xfrm>
                          <a:off x="0" y="0"/>
                          <a:ext cx="2827020"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908C02">
                            <w:pPr>
                              <w:jc w:val="center"/>
                              <w:rPr>
                                <w:rFonts w:ascii="黑体" w:eastAsia="黑体"/>
                                <w:sz w:val="32"/>
                                <w:szCs w:val="32"/>
                              </w:rPr>
                            </w:pPr>
                          </w:p>
                          <w:p w14:paraId="342549B6">
                            <w:pPr>
                              <w:jc w:val="center"/>
                              <w:rPr>
                                <w:rFonts w:ascii="黑体" w:eastAsia="黑体"/>
                                <w:color w:val="000000"/>
                                <w:sz w:val="32"/>
                                <w:szCs w:val="32"/>
                              </w:rPr>
                            </w:pPr>
                            <w:r>
                              <w:rPr>
                                <w:rFonts w:hint="eastAsia" w:ascii="黑体" w:eastAsia="黑体"/>
                                <w:color w:val="000000"/>
                                <w:sz w:val="32"/>
                                <w:szCs w:val="32"/>
                              </w:rPr>
                              <w:t>法定代表人身份证复印件</w:t>
                            </w:r>
                          </w:p>
                          <w:p w14:paraId="3146C90E">
                            <w:pPr>
                              <w:jc w:val="center"/>
                              <w:rPr>
                                <w:rFonts w:ascii="黑体" w:eastAsia="黑体"/>
                                <w:color w:val="000000"/>
                                <w:sz w:val="32"/>
                                <w:szCs w:val="32"/>
                              </w:rPr>
                            </w:pPr>
                            <w:r>
                              <w:rPr>
                                <w:rFonts w:hint="eastAsia" w:ascii="黑体" w:eastAsia="黑体"/>
                                <w:color w:val="000000"/>
                                <w:sz w:val="32"/>
                                <w:szCs w:val="32"/>
                              </w:rPr>
                              <w:t>（反面）</w:t>
                            </w:r>
                          </w:p>
                        </w:txbxContent>
                      </wps:txbx>
                      <wps:bodyPr upright="1"/>
                    </wps:wsp>
                  </a:graphicData>
                </a:graphic>
              </wp:inline>
            </w:drawing>
          </mc:Choice>
          <mc:Fallback>
            <w:pict>
              <v:shape id="文本框 9" o:spid="_x0000_s1026" o:spt="202" type="#_x0000_t202" style="height:124.8pt;width:222.6pt;" fillcolor="#FFFFFF" filled="t" stroked="t" coordsize="21600,21600" o:gfxdata="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1cyHC1gAAAAUBAAAP&#10;AAAAAAAAAAEAIAAAACIAAABkcnMvZG93bnJldi54bWxQSwECFAAUAAAACACHTuJAYvAZ8hoCAABa&#10;BAAADgAAAAAAAAABACAAAAAlAQAAZHJzL2Uyb0RvYy54bWxQSwUGAAAAAAYABgBZAQAAsQUAAAAA&#10;">
                <v:fill on="t" focussize="0,0"/>
                <v:stroke color="#000000" joinstyle="miter"/>
                <v:imagedata o:title=""/>
                <o:lock v:ext="edit" rotation="t" aspectratio="f"/>
                <v:textbox>
                  <w:txbxContent>
                    <w:p w14:paraId="09908C02">
                      <w:pPr>
                        <w:jc w:val="center"/>
                        <w:rPr>
                          <w:rFonts w:ascii="黑体" w:eastAsia="黑体"/>
                          <w:sz w:val="32"/>
                          <w:szCs w:val="32"/>
                        </w:rPr>
                      </w:pPr>
                    </w:p>
                    <w:p w14:paraId="342549B6">
                      <w:pPr>
                        <w:jc w:val="center"/>
                        <w:rPr>
                          <w:rFonts w:ascii="黑体" w:eastAsia="黑体"/>
                          <w:color w:val="000000"/>
                          <w:sz w:val="32"/>
                          <w:szCs w:val="32"/>
                        </w:rPr>
                      </w:pPr>
                      <w:r>
                        <w:rPr>
                          <w:rFonts w:hint="eastAsia" w:ascii="黑体" w:eastAsia="黑体"/>
                          <w:color w:val="000000"/>
                          <w:sz w:val="32"/>
                          <w:szCs w:val="32"/>
                        </w:rPr>
                        <w:t>法定代表人身份证复印件</w:t>
                      </w:r>
                    </w:p>
                    <w:p w14:paraId="3146C90E">
                      <w:pPr>
                        <w:jc w:val="center"/>
                        <w:rPr>
                          <w:rFonts w:ascii="黑体" w:eastAsia="黑体"/>
                          <w:color w:val="000000"/>
                          <w:sz w:val="32"/>
                          <w:szCs w:val="32"/>
                        </w:rPr>
                      </w:pPr>
                      <w:r>
                        <w:rPr>
                          <w:rFonts w:hint="eastAsia" w:ascii="黑体" w:eastAsia="黑体"/>
                          <w:color w:val="000000"/>
                          <w:sz w:val="32"/>
                          <w:szCs w:val="32"/>
                        </w:rPr>
                        <w:t>（反面）</w:t>
                      </w:r>
                    </w:p>
                  </w:txbxContent>
                </v:textbox>
                <w10:wrap type="none"/>
                <w10:anchorlock/>
              </v:shape>
            </w:pict>
          </mc:Fallback>
        </mc:AlternateContent>
      </w:r>
    </w:p>
    <w:p w14:paraId="200B8BEC">
      <w:pPr>
        <w:spacing w:line="560" w:lineRule="atLeast"/>
        <w:ind w:right="920"/>
        <w:rPr>
          <w:rFonts w:hint="eastAsia" w:ascii="宋体" w:hAnsi="宋体" w:eastAsia="宋体" w:cs="宋体"/>
          <w:color w:val="auto"/>
          <w:sz w:val="24"/>
          <w:highlight w:val="none"/>
        </w:rPr>
      </w:pPr>
    </w:p>
    <w:p w14:paraId="4050B93F">
      <w:pPr>
        <w:spacing w:line="560" w:lineRule="atLeast"/>
        <w:ind w:right="920"/>
        <w:rPr>
          <w:rFonts w:hint="eastAsia" w:ascii="宋体" w:hAnsi="宋体" w:eastAsia="宋体" w:cs="宋体"/>
          <w:color w:val="auto"/>
          <w:sz w:val="32"/>
          <w:szCs w:val="32"/>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32"/>
          <w:szCs w:val="32"/>
          <w:highlight w:val="none"/>
        </w:rPr>
        <w:t xml:space="preserve">  </w:t>
      </w:r>
    </w:p>
    <w:p w14:paraId="12E1F509">
      <w:pPr>
        <w:spacing w:line="560" w:lineRule="atLeast"/>
        <w:ind w:right="920"/>
        <w:jc w:val="center"/>
        <w:rPr>
          <w:rFonts w:hint="eastAsia" w:ascii="宋体" w:hAnsi="宋体" w:eastAsia="宋体" w:cs="宋体"/>
          <w:b/>
          <w:color w:val="auto"/>
          <w:sz w:val="36"/>
          <w:szCs w:val="36"/>
          <w:highlight w:val="none"/>
        </w:rPr>
      </w:pPr>
    </w:p>
    <w:p w14:paraId="79FAAE68">
      <w:pPr>
        <w:spacing w:line="560" w:lineRule="atLeast"/>
        <w:ind w:right="920"/>
        <w:jc w:val="center"/>
        <w:rPr>
          <w:rFonts w:hint="eastAsia" w:ascii="宋体" w:hAnsi="宋体" w:eastAsia="宋体" w:cs="宋体"/>
          <w:b/>
          <w:bCs/>
          <w:color w:val="auto"/>
          <w:sz w:val="36"/>
          <w:szCs w:val="36"/>
          <w:highlight w:val="none"/>
          <w:shd w:val="clear" w:color="auto" w:fill="FFFFFF"/>
        </w:rPr>
      </w:pPr>
      <w:r>
        <w:rPr>
          <w:rFonts w:hint="eastAsia" w:ascii="宋体" w:hAnsi="宋体" w:eastAsia="宋体" w:cs="宋体"/>
          <w:b/>
          <w:color w:val="auto"/>
          <w:sz w:val="36"/>
          <w:szCs w:val="36"/>
          <w:highlight w:val="none"/>
        </w:rPr>
        <w:t>六、投标文件签署</w:t>
      </w:r>
      <w:r>
        <w:rPr>
          <w:rFonts w:hint="eastAsia" w:ascii="宋体" w:hAnsi="宋体" w:eastAsia="宋体" w:cs="宋体"/>
          <w:b/>
          <w:bCs/>
          <w:color w:val="auto"/>
          <w:sz w:val="36"/>
          <w:szCs w:val="36"/>
          <w:highlight w:val="none"/>
          <w:shd w:val="clear" w:color="auto" w:fill="FFFFFF"/>
        </w:rPr>
        <w:t>授权委托书</w:t>
      </w:r>
    </w:p>
    <w:p w14:paraId="0FB1B4CB">
      <w:pPr>
        <w:spacing w:line="360" w:lineRule="auto"/>
        <w:ind w:left="252" w:leftChars="120" w:firstLine="431" w:firstLineChars="154"/>
        <w:rPr>
          <w:rFonts w:hint="eastAsia" w:ascii="宋体" w:hAnsi="宋体" w:eastAsia="宋体" w:cs="宋体"/>
          <w:color w:val="auto"/>
          <w:sz w:val="28"/>
          <w:szCs w:val="28"/>
          <w:highlight w:val="none"/>
        </w:rPr>
      </w:pPr>
    </w:p>
    <w:p w14:paraId="674DFD70">
      <w:pPr>
        <w:spacing w:line="360" w:lineRule="auto"/>
        <w:ind w:left="252" w:leftChars="120" w:firstLine="369" w:firstLineChars="154"/>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本授权委托书声明：我</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的法定代表人，现授权委托</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为我代理人，参加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3D45AD01">
      <w:pPr>
        <w:spacing w:line="360" w:lineRule="auto"/>
        <w:ind w:left="252" w:leftChars="120" w:firstLine="26" w:firstLineChars="11"/>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投标活动。代理人在投标、开标、评标、合同谈判过程中所签署的一切文件和处理与之有关的一切事务，我均予以承认。</w:t>
      </w:r>
    </w:p>
    <w:p w14:paraId="54CC2CD2">
      <w:pPr>
        <w:spacing w:line="360" w:lineRule="auto"/>
        <w:ind w:firstLine="697"/>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代理人无转委托权，特此委托。</w:t>
      </w:r>
    </w:p>
    <w:p w14:paraId="700795A5">
      <w:pPr>
        <w:spacing w:line="360" w:lineRule="auto"/>
        <w:ind w:left="1440"/>
        <w:rPr>
          <w:rFonts w:hint="eastAsia" w:ascii="宋体" w:hAnsi="宋体" w:eastAsia="宋体" w:cs="宋体"/>
          <w:color w:val="auto"/>
          <w:sz w:val="24"/>
          <w:highlight w:val="none"/>
        </w:rPr>
      </w:pPr>
    </w:p>
    <w:p w14:paraId="6E5C31AE">
      <w:pPr>
        <w:spacing w:line="360" w:lineRule="auto"/>
        <w:ind w:left="1440"/>
        <w:rPr>
          <w:rFonts w:hint="eastAsia" w:ascii="宋体" w:hAnsi="宋体" w:eastAsia="宋体" w:cs="宋体"/>
          <w:color w:val="auto"/>
          <w:sz w:val="24"/>
          <w:highlight w:val="none"/>
        </w:rPr>
      </w:pPr>
    </w:p>
    <w:p w14:paraId="308B3EB5">
      <w:pPr>
        <w:spacing w:line="360" w:lineRule="auto"/>
        <w:ind w:left="144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联系方式：</w:t>
      </w:r>
      <w:r>
        <w:rPr>
          <w:rFonts w:hint="eastAsia" w:ascii="宋体" w:hAnsi="宋体" w:eastAsia="宋体" w:cs="宋体"/>
          <w:color w:val="auto"/>
          <w:sz w:val="24"/>
          <w:highlight w:val="none"/>
          <w:u w:val="single"/>
        </w:rPr>
        <w:t xml:space="preserve">        </w:t>
      </w:r>
    </w:p>
    <w:p w14:paraId="2DF7B266">
      <w:pPr>
        <w:spacing w:line="360" w:lineRule="auto"/>
        <w:ind w:left="144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14:paraId="42D8650E">
      <w:pPr>
        <w:spacing w:line="360" w:lineRule="auto"/>
        <w:ind w:left="144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（盖章）</w:t>
      </w:r>
    </w:p>
    <w:p w14:paraId="7B482A1E">
      <w:pPr>
        <w:spacing w:line="360" w:lineRule="auto"/>
        <w:ind w:left="144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（签字或盖章）</w:t>
      </w:r>
    </w:p>
    <w:p w14:paraId="2A0AFA73">
      <w:pPr>
        <w:spacing w:line="360" w:lineRule="auto"/>
        <w:ind w:left="2833" w:leftChars="1349"/>
        <w:rPr>
          <w:rFonts w:hint="eastAsia" w:ascii="宋体" w:hAnsi="宋体" w:eastAsia="宋体" w:cs="宋体"/>
          <w:color w:val="auto"/>
          <w:sz w:val="24"/>
          <w:highlight w:val="none"/>
        </w:rPr>
      </w:pPr>
      <w:r>
        <w:rPr>
          <w:rFonts w:hint="eastAsia" w:ascii="宋体" w:hAnsi="宋体" w:eastAsia="宋体" w:cs="宋体"/>
          <w:color w:val="auto"/>
          <w:sz w:val="24"/>
          <w:highlight w:val="none"/>
        </w:rPr>
        <w:t>授权委托日期：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年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69864457">
      <w:pPr>
        <w:rPr>
          <w:rFonts w:hint="eastAsia" w:ascii="宋体" w:hAnsi="宋体" w:eastAsia="宋体" w:cs="宋体"/>
          <w:bCs/>
          <w:color w:val="auto"/>
          <w:sz w:val="24"/>
          <w:highlight w:val="none"/>
        </w:rPr>
      </w:pPr>
    </w:p>
    <w:p w14:paraId="413B515E">
      <w:pPr>
        <w:rPr>
          <w:rFonts w:hint="eastAsia" w:ascii="宋体" w:hAnsi="宋体" w:eastAsia="宋体" w:cs="宋体"/>
          <w:bCs/>
          <w:color w:val="auto"/>
          <w:sz w:val="24"/>
          <w:highlight w:val="none"/>
        </w:rPr>
      </w:pPr>
    </w:p>
    <w:p w14:paraId="2C7A0CBB">
      <w:pPr>
        <w:rPr>
          <w:rFonts w:hint="eastAsia" w:ascii="宋体" w:hAnsi="宋体" w:eastAsia="宋体" w:cs="宋体"/>
          <w:bCs/>
          <w:color w:val="auto"/>
          <w:sz w:val="24"/>
          <w:highlight w:val="none"/>
        </w:rPr>
      </w:pPr>
    </w:p>
    <w:p w14:paraId="4DAB4CC0">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法定代表人授权代表身份证复印件（盖公章） </w:t>
      </w:r>
    </w:p>
    <w:p w14:paraId="4373CA69">
      <w:pPr>
        <w:rPr>
          <w:rFonts w:hint="eastAsia" w:ascii="宋体" w:hAnsi="宋体" w:eastAsia="宋体" w:cs="宋体"/>
          <w:color w:val="auto"/>
          <w:highlight w:val="none"/>
        </w:rPr>
      </w:pPr>
      <w:r>
        <w:rPr>
          <w:rFonts w:hint="eastAsia" w:ascii="宋体" w:hAnsi="宋体" w:eastAsia="宋体" w:cs="宋体"/>
          <w:bCs/>
          <w:color w:val="auto"/>
          <w:sz w:val="24"/>
          <w:szCs w:val="22"/>
          <w:highlight w:val="none"/>
        </w:rPr>
        <mc:AlternateContent>
          <mc:Choice Requires="wps">
            <w:drawing>
              <wp:inline distT="0" distB="0" distL="114300" distR="114300">
                <wp:extent cx="2758440" cy="1584960"/>
                <wp:effectExtent l="4445" t="4445" r="10795" b="12065"/>
                <wp:docPr id="3" name="文本框 10"/>
                <wp:cNvGraphicFramePr/>
                <a:graphic xmlns:a="http://schemas.openxmlformats.org/drawingml/2006/main">
                  <a:graphicData uri="http://schemas.microsoft.com/office/word/2010/wordprocessingShape">
                    <wps:wsp>
                      <wps:cNvSpPr txBox="1">
                        <a:spLocks noRot="1"/>
                      </wps:cNvSpPr>
                      <wps:spPr>
                        <a:xfrm>
                          <a:off x="0" y="0"/>
                          <a:ext cx="2758440"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80D6C7">
                            <w:pPr>
                              <w:jc w:val="center"/>
                              <w:rPr>
                                <w:rFonts w:ascii="黑体" w:eastAsia="黑体"/>
                                <w:sz w:val="32"/>
                                <w:szCs w:val="32"/>
                              </w:rPr>
                            </w:pPr>
                          </w:p>
                          <w:p w14:paraId="4317802E">
                            <w:pPr>
                              <w:jc w:val="center"/>
                              <w:rPr>
                                <w:rFonts w:ascii="黑体" w:eastAsia="黑体"/>
                                <w:color w:val="000000"/>
                                <w:sz w:val="32"/>
                                <w:szCs w:val="32"/>
                              </w:rPr>
                            </w:pPr>
                            <w:r>
                              <w:rPr>
                                <w:rFonts w:hint="eastAsia" w:ascii="黑体" w:eastAsia="黑体"/>
                                <w:color w:val="000000"/>
                                <w:sz w:val="32"/>
                                <w:szCs w:val="32"/>
                              </w:rPr>
                              <w:t>被授权人身份证复印件</w:t>
                            </w:r>
                          </w:p>
                          <w:p w14:paraId="2549DACA">
                            <w:pPr>
                              <w:jc w:val="center"/>
                              <w:rPr>
                                <w:rFonts w:ascii="黑体" w:eastAsia="黑体"/>
                                <w:color w:val="000000"/>
                                <w:sz w:val="32"/>
                                <w:szCs w:val="32"/>
                              </w:rPr>
                            </w:pPr>
                            <w:r>
                              <w:rPr>
                                <w:rFonts w:hint="eastAsia" w:ascii="黑体" w:eastAsia="黑体"/>
                                <w:color w:val="000000"/>
                                <w:sz w:val="32"/>
                                <w:szCs w:val="32"/>
                              </w:rPr>
                              <w:t>（正面）</w:t>
                            </w:r>
                          </w:p>
                        </w:txbxContent>
                      </wps:txbx>
                      <wps:bodyPr upright="1"/>
                    </wps:wsp>
                  </a:graphicData>
                </a:graphic>
              </wp:inline>
            </w:drawing>
          </mc:Choice>
          <mc:Fallback>
            <w:pict>
              <v:shape id="文本框 10" o:spid="_x0000_s1026" o:spt="202" type="#_x0000_t202" style="height:124.8pt;width:217.2pt;" fillcolor="#FFFFFF" filled="t" stroked="t" coordsize="21600,21600" o:gfxdata="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5w24EdYAAAAFAQAA&#10;DwAAAAAAAAABACAAAAAiAAAAZHJzL2Rvd25yZXYueG1sUEsBAhQAFAAAAAgAh07iQFGyyRgbAgAA&#10;WwQAAA4AAAAAAAAAAQAgAAAAJQEAAGRycy9lMm9Eb2MueG1sUEsFBgAAAAAGAAYAWQEAALIFAAAA&#10;AA==&#10;">
                <v:fill on="t" focussize="0,0"/>
                <v:stroke color="#000000" joinstyle="miter"/>
                <v:imagedata o:title=""/>
                <o:lock v:ext="edit" rotation="t" aspectratio="f"/>
                <v:textbox>
                  <w:txbxContent>
                    <w:p w14:paraId="7780D6C7">
                      <w:pPr>
                        <w:jc w:val="center"/>
                        <w:rPr>
                          <w:rFonts w:ascii="黑体" w:eastAsia="黑体"/>
                          <w:sz w:val="32"/>
                          <w:szCs w:val="32"/>
                        </w:rPr>
                      </w:pPr>
                    </w:p>
                    <w:p w14:paraId="4317802E">
                      <w:pPr>
                        <w:jc w:val="center"/>
                        <w:rPr>
                          <w:rFonts w:ascii="黑体" w:eastAsia="黑体"/>
                          <w:color w:val="000000"/>
                          <w:sz w:val="32"/>
                          <w:szCs w:val="32"/>
                        </w:rPr>
                      </w:pPr>
                      <w:r>
                        <w:rPr>
                          <w:rFonts w:hint="eastAsia" w:ascii="黑体" w:eastAsia="黑体"/>
                          <w:color w:val="000000"/>
                          <w:sz w:val="32"/>
                          <w:szCs w:val="32"/>
                        </w:rPr>
                        <w:t>被授权人身份证复印件</w:t>
                      </w:r>
                    </w:p>
                    <w:p w14:paraId="2549DACA">
                      <w:pPr>
                        <w:jc w:val="center"/>
                        <w:rPr>
                          <w:rFonts w:ascii="黑体" w:eastAsia="黑体"/>
                          <w:color w:val="000000"/>
                          <w:sz w:val="32"/>
                          <w:szCs w:val="32"/>
                        </w:rPr>
                      </w:pPr>
                      <w:r>
                        <w:rPr>
                          <w:rFonts w:hint="eastAsia" w:ascii="黑体" w:eastAsia="黑体"/>
                          <w:color w:val="000000"/>
                          <w:sz w:val="32"/>
                          <w:szCs w:val="32"/>
                        </w:rPr>
                        <w:t>（正面）</w:t>
                      </w:r>
                    </w:p>
                  </w:txbxContent>
                </v:textbox>
                <w10:wrap type="none"/>
                <w10:anchorlock/>
              </v:shape>
            </w:pict>
          </mc:Fallback>
        </mc:AlternateConten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mc:AlternateContent>
          <mc:Choice Requires="wps">
            <w:drawing>
              <wp:inline distT="0" distB="0" distL="114300" distR="114300">
                <wp:extent cx="2745105" cy="1584960"/>
                <wp:effectExtent l="4445" t="4445" r="7620" b="12065"/>
                <wp:docPr id="4" name="文本框 11"/>
                <wp:cNvGraphicFramePr/>
                <a:graphic xmlns:a="http://schemas.openxmlformats.org/drawingml/2006/main">
                  <a:graphicData uri="http://schemas.microsoft.com/office/word/2010/wordprocessingShape">
                    <wps:wsp>
                      <wps:cNvSpPr txBox="1">
                        <a:spLocks noRot="1"/>
                      </wps:cNvSpPr>
                      <wps:spPr>
                        <a:xfrm>
                          <a:off x="0" y="0"/>
                          <a:ext cx="2745105"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1C8EFB3">
                            <w:pPr>
                              <w:jc w:val="center"/>
                              <w:rPr>
                                <w:rFonts w:ascii="黑体" w:eastAsia="黑体"/>
                                <w:sz w:val="32"/>
                                <w:szCs w:val="32"/>
                              </w:rPr>
                            </w:pPr>
                          </w:p>
                          <w:p w14:paraId="5547269F">
                            <w:pPr>
                              <w:jc w:val="center"/>
                              <w:rPr>
                                <w:rFonts w:ascii="黑体" w:eastAsia="黑体"/>
                                <w:color w:val="000000"/>
                                <w:sz w:val="32"/>
                                <w:szCs w:val="32"/>
                              </w:rPr>
                            </w:pPr>
                            <w:r>
                              <w:rPr>
                                <w:rFonts w:hint="eastAsia" w:ascii="黑体" w:eastAsia="黑体"/>
                                <w:color w:val="000000"/>
                                <w:sz w:val="32"/>
                                <w:szCs w:val="32"/>
                              </w:rPr>
                              <w:t>被授权人身份证复印件</w:t>
                            </w:r>
                          </w:p>
                          <w:p w14:paraId="24DDE4F7">
                            <w:pPr>
                              <w:jc w:val="center"/>
                              <w:rPr>
                                <w:rFonts w:ascii="黑体" w:eastAsia="黑体"/>
                                <w:color w:val="000000"/>
                                <w:sz w:val="32"/>
                                <w:szCs w:val="32"/>
                              </w:rPr>
                            </w:pPr>
                            <w:r>
                              <w:rPr>
                                <w:rFonts w:hint="eastAsia" w:ascii="黑体" w:eastAsia="黑体"/>
                                <w:color w:val="000000"/>
                                <w:sz w:val="32"/>
                                <w:szCs w:val="32"/>
                              </w:rPr>
                              <w:t>（反面）</w:t>
                            </w:r>
                          </w:p>
                        </w:txbxContent>
                      </wps:txbx>
                      <wps:bodyPr upright="1"/>
                    </wps:wsp>
                  </a:graphicData>
                </a:graphic>
              </wp:inline>
            </w:drawing>
          </mc:Choice>
          <mc:Fallback>
            <w:pict>
              <v:shape id="文本框 11" o:spid="_x0000_s1026" o:spt="202" type="#_x0000_t202" style="height:124.8pt;width:216.15pt;" fillcolor="#FFFFFF" filled="t" stroked="t" coordsize="21600,21600" o:gfxdata="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tLtCE1wAAAAUB&#10;AAAPAAAAAAAAAAEAIAAAACIAAABkcnMvZG93bnJldi54bWxQSwECFAAUAAAACACHTuJA5V8dgRwC&#10;AABbBAAADgAAAAAAAAABACAAAAAmAQAAZHJzL2Uyb0RvYy54bWxQSwUGAAAAAAYABgBZAQAAtAUA&#10;AAAA&#10;">
                <v:fill on="t" focussize="0,0"/>
                <v:stroke color="#000000" joinstyle="miter"/>
                <v:imagedata o:title=""/>
                <o:lock v:ext="edit" rotation="t" aspectratio="f"/>
                <v:textbox>
                  <w:txbxContent>
                    <w:p w14:paraId="41C8EFB3">
                      <w:pPr>
                        <w:jc w:val="center"/>
                        <w:rPr>
                          <w:rFonts w:ascii="黑体" w:eastAsia="黑体"/>
                          <w:sz w:val="32"/>
                          <w:szCs w:val="32"/>
                        </w:rPr>
                      </w:pPr>
                    </w:p>
                    <w:p w14:paraId="5547269F">
                      <w:pPr>
                        <w:jc w:val="center"/>
                        <w:rPr>
                          <w:rFonts w:ascii="黑体" w:eastAsia="黑体"/>
                          <w:color w:val="000000"/>
                          <w:sz w:val="32"/>
                          <w:szCs w:val="32"/>
                        </w:rPr>
                      </w:pPr>
                      <w:r>
                        <w:rPr>
                          <w:rFonts w:hint="eastAsia" w:ascii="黑体" w:eastAsia="黑体"/>
                          <w:color w:val="000000"/>
                          <w:sz w:val="32"/>
                          <w:szCs w:val="32"/>
                        </w:rPr>
                        <w:t>被授权人身份证复印件</w:t>
                      </w:r>
                    </w:p>
                    <w:p w14:paraId="24DDE4F7">
                      <w:pPr>
                        <w:jc w:val="center"/>
                        <w:rPr>
                          <w:rFonts w:ascii="黑体" w:eastAsia="黑体"/>
                          <w:color w:val="000000"/>
                          <w:sz w:val="32"/>
                          <w:szCs w:val="32"/>
                        </w:rPr>
                      </w:pPr>
                      <w:r>
                        <w:rPr>
                          <w:rFonts w:hint="eastAsia" w:ascii="黑体" w:eastAsia="黑体"/>
                          <w:color w:val="000000"/>
                          <w:sz w:val="32"/>
                          <w:szCs w:val="32"/>
                        </w:rPr>
                        <w:t>（反面）</w:t>
                      </w:r>
                    </w:p>
                  </w:txbxContent>
                </v:textbox>
                <w10:wrap type="none"/>
                <w10:anchorlock/>
              </v:shape>
            </w:pict>
          </mc:Fallback>
        </mc:AlternateContent>
      </w:r>
    </w:p>
    <w:p w14:paraId="5C6B6593">
      <w:pPr>
        <w:rPr>
          <w:rFonts w:hint="eastAsia" w:ascii="宋体" w:hAnsi="宋体" w:eastAsia="宋体" w:cs="宋体"/>
          <w:b/>
          <w:color w:val="auto"/>
          <w:sz w:val="28"/>
          <w:szCs w:val="28"/>
          <w:highlight w:val="none"/>
        </w:rPr>
      </w:pPr>
    </w:p>
    <w:p w14:paraId="3FC898CC">
      <w:pPr>
        <w:rPr>
          <w:rFonts w:hint="eastAsia" w:ascii="宋体" w:hAnsi="宋体" w:eastAsia="宋体" w:cs="宋体"/>
          <w:color w:val="auto"/>
          <w:highlight w:val="none"/>
        </w:rPr>
      </w:pPr>
    </w:p>
    <w:p w14:paraId="74C88E0D">
      <w:pPr>
        <w:rPr>
          <w:rFonts w:hint="eastAsia" w:ascii="宋体" w:hAnsi="宋体" w:eastAsia="宋体" w:cs="宋体"/>
          <w:color w:val="auto"/>
          <w:highlight w:val="none"/>
        </w:rPr>
      </w:pPr>
    </w:p>
    <w:p w14:paraId="023CE742">
      <w:pPr>
        <w:rPr>
          <w:rFonts w:hint="eastAsia" w:ascii="宋体" w:hAnsi="宋体" w:eastAsia="宋体" w:cs="宋体"/>
          <w:color w:val="auto"/>
          <w:highlight w:val="none"/>
        </w:rPr>
      </w:pPr>
    </w:p>
    <w:p w14:paraId="0C670C8C">
      <w:pPr>
        <w:jc w:val="center"/>
        <w:rPr>
          <w:rFonts w:hint="eastAsia" w:ascii="宋体" w:hAnsi="宋体" w:eastAsia="宋体" w:cs="宋体"/>
          <w:b/>
          <w:color w:val="auto"/>
          <w:sz w:val="30"/>
          <w:szCs w:val="30"/>
          <w:highlight w:val="none"/>
        </w:rPr>
      </w:pPr>
    </w:p>
    <w:p w14:paraId="542908CB">
      <w:pPr>
        <w:pStyle w:val="20"/>
        <w:ind w:firstLine="602"/>
        <w:rPr>
          <w:rFonts w:hint="eastAsia" w:ascii="宋体" w:hAnsi="宋体" w:eastAsia="宋体" w:cs="宋体"/>
          <w:b/>
          <w:color w:val="auto"/>
          <w:sz w:val="30"/>
          <w:szCs w:val="30"/>
          <w:highlight w:val="none"/>
        </w:rPr>
      </w:pPr>
    </w:p>
    <w:p w14:paraId="4E645ABD">
      <w:pPr>
        <w:jc w:val="center"/>
        <w:rPr>
          <w:rFonts w:hint="eastAsia" w:ascii="宋体" w:hAnsi="宋体" w:eastAsia="宋体" w:cs="宋体"/>
          <w:b/>
          <w:color w:val="auto"/>
          <w:sz w:val="36"/>
          <w:szCs w:val="36"/>
          <w:highlight w:val="none"/>
          <w:lang w:val="en-US" w:eastAsia="zh-CN"/>
        </w:rPr>
      </w:pPr>
    </w:p>
    <w:p w14:paraId="1CCDA2CB">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lang w:val="en-US" w:eastAsia="zh-CN"/>
        </w:rPr>
        <w:t>七、</w:t>
      </w:r>
      <w:r>
        <w:rPr>
          <w:rFonts w:hint="eastAsia" w:ascii="宋体" w:hAnsi="宋体" w:eastAsia="宋体" w:cs="宋体"/>
          <w:b/>
          <w:color w:val="auto"/>
          <w:sz w:val="36"/>
          <w:szCs w:val="36"/>
          <w:highlight w:val="none"/>
        </w:rPr>
        <w:t>投标资料要求</w:t>
      </w:r>
    </w:p>
    <w:p w14:paraId="0DF1A207">
      <w:pPr>
        <w:pStyle w:val="20"/>
        <w:numPr>
          <w:ilvl w:val="0"/>
          <w:numId w:val="4"/>
        </w:numPr>
        <w:spacing w:line="500" w:lineRule="exact"/>
        <w:ind w:firstLineChars="0"/>
        <w:jc w:val="left"/>
        <w:rPr>
          <w:rFonts w:hint="eastAsia" w:ascii="宋体" w:hAnsi="宋体" w:eastAsia="宋体" w:cs="宋体"/>
          <w:color w:val="auto"/>
          <w:sz w:val="24"/>
          <w:highlight w:val="none"/>
        </w:rPr>
      </w:pPr>
      <w:r>
        <w:rPr>
          <w:rFonts w:hint="eastAsia" w:ascii="Times New Roman" w:hAnsi="Times New Roman"/>
          <w:sz w:val="24"/>
          <w:highlight w:val="none"/>
          <w:lang w:val="en-US" w:eastAsia="zh-CN"/>
        </w:rPr>
        <w:t>企业</w:t>
      </w:r>
      <w:r>
        <w:rPr>
          <w:rFonts w:hint="eastAsia" w:ascii="宋体" w:hAnsi="宋体" w:eastAsia="宋体" w:cs="宋体"/>
          <w:color w:val="auto"/>
          <w:sz w:val="24"/>
          <w:highlight w:val="none"/>
        </w:rPr>
        <w:t>营业执照副本</w:t>
      </w:r>
      <w:r>
        <w:rPr>
          <w:rFonts w:hint="eastAsia" w:ascii="宋体" w:hAnsi="宋体" w:eastAsia="宋体" w:cs="宋体"/>
          <w:color w:val="auto"/>
          <w:sz w:val="24"/>
          <w:highlight w:val="none"/>
          <w:lang w:eastAsia="zh-CN"/>
        </w:rPr>
        <w:t>；</w:t>
      </w:r>
    </w:p>
    <w:p w14:paraId="73DC9C2A">
      <w:pPr>
        <w:pStyle w:val="20"/>
        <w:numPr>
          <w:ilvl w:val="0"/>
          <w:numId w:val="4"/>
        </w:numPr>
        <w:spacing w:line="500" w:lineRule="exact"/>
        <w:ind w:firstLineChars="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企业</w:t>
      </w:r>
      <w:r>
        <w:rPr>
          <w:rFonts w:hint="eastAsia" w:ascii="宋体" w:hAnsi="宋体" w:cs="宋体"/>
          <w:i w:val="0"/>
          <w:iCs w:val="0"/>
          <w:caps w:val="0"/>
          <w:color w:val="auto"/>
          <w:spacing w:val="0"/>
          <w:sz w:val="24"/>
          <w:szCs w:val="24"/>
          <w:highlight w:val="none"/>
          <w:shd w:val="clear" w:fill="auto"/>
          <w:lang w:val="en-US" w:eastAsia="zh-CN"/>
        </w:rPr>
        <w:t>市政公用工程</w:t>
      </w:r>
      <w:r>
        <w:rPr>
          <w:rFonts w:hint="eastAsia" w:ascii="宋体" w:hAnsi="宋体" w:cs="宋体"/>
          <w:i w:val="0"/>
          <w:iCs w:val="0"/>
          <w:caps w:val="0"/>
          <w:color w:val="auto"/>
          <w:spacing w:val="0"/>
          <w:sz w:val="24"/>
          <w:szCs w:val="24"/>
          <w:highlight w:val="none"/>
          <w:shd w:val="clear"/>
          <w:lang w:val="en-US" w:eastAsia="zh-CN"/>
        </w:rPr>
        <w:t>施工</w:t>
      </w:r>
      <w:r>
        <w:rPr>
          <w:rFonts w:hint="eastAsia" w:ascii="宋体" w:hAnsi="宋体" w:eastAsia="宋体" w:cs="宋体"/>
          <w:color w:val="auto"/>
          <w:sz w:val="24"/>
          <w:szCs w:val="24"/>
          <w:highlight w:val="none"/>
          <w:lang w:val="en-US" w:eastAsia="zh-CN"/>
        </w:rPr>
        <w:t>总承包三级及以上资质</w:t>
      </w:r>
      <w:r>
        <w:rPr>
          <w:rFonts w:hint="eastAsia" w:ascii="宋体" w:hAnsi="宋体" w:cs="宋体"/>
          <w:color w:val="auto"/>
          <w:sz w:val="24"/>
          <w:szCs w:val="24"/>
          <w:highlight w:val="none"/>
          <w:lang w:val="en-US" w:eastAsia="zh-CN"/>
        </w:rPr>
        <w:t>证书（</w:t>
      </w:r>
      <w:r>
        <w:rPr>
          <w:rFonts w:hint="eastAsia" w:ascii="宋体" w:hAnsi="宋体" w:eastAsia="宋体" w:cs="宋体"/>
          <w:color w:val="auto"/>
          <w:sz w:val="24"/>
          <w:szCs w:val="24"/>
          <w:highlight w:val="none"/>
        </w:rPr>
        <w:t>有效期内）</w:t>
      </w:r>
      <w:r>
        <w:rPr>
          <w:rFonts w:hint="eastAsia" w:ascii="宋体" w:hAnsi="宋体" w:eastAsia="宋体" w:cs="宋体"/>
          <w:color w:val="auto"/>
          <w:sz w:val="24"/>
          <w:szCs w:val="24"/>
          <w:highlight w:val="none"/>
          <w:lang w:eastAsia="zh-CN"/>
        </w:rPr>
        <w:t>；</w:t>
      </w:r>
    </w:p>
    <w:p w14:paraId="544C96C3">
      <w:pPr>
        <w:pStyle w:val="20"/>
        <w:numPr>
          <w:ilvl w:val="0"/>
          <w:numId w:val="4"/>
        </w:numPr>
        <w:spacing w:line="500" w:lineRule="exact"/>
        <w:ind w:left="0" w:firstLine="0" w:firstLineChars="0"/>
        <w:jc w:val="left"/>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安全生产许可证（有效期内）</w:t>
      </w:r>
      <w:r>
        <w:rPr>
          <w:rFonts w:hint="eastAsia" w:ascii="宋体" w:hAnsi="宋体" w:eastAsia="宋体" w:cs="宋体"/>
          <w:color w:val="auto"/>
          <w:sz w:val="24"/>
          <w:szCs w:val="24"/>
          <w:highlight w:val="none"/>
          <w:lang w:eastAsia="zh-CN"/>
        </w:rPr>
        <w:t>；</w:t>
      </w:r>
    </w:p>
    <w:p w14:paraId="1FD6E635">
      <w:pPr>
        <w:pStyle w:val="20"/>
        <w:numPr>
          <w:ilvl w:val="0"/>
          <w:numId w:val="4"/>
        </w:numPr>
        <w:spacing w:line="500" w:lineRule="exact"/>
        <w:ind w:firstLineChars="0"/>
        <w:jc w:val="left"/>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项目负责人</w:t>
      </w:r>
      <w:r>
        <w:rPr>
          <w:rFonts w:hint="eastAsia" w:ascii="宋体" w:hAnsi="宋体" w:eastAsia="宋体" w:cs="宋体"/>
          <w:color w:val="auto"/>
          <w:sz w:val="24"/>
          <w:highlight w:val="none"/>
          <w:lang w:val="en-US" w:eastAsia="zh-CN"/>
        </w:rPr>
        <w:t>市政公用工程</w:t>
      </w:r>
      <w:r>
        <w:rPr>
          <w:rFonts w:hint="eastAsia" w:ascii="宋体" w:hAnsi="宋体" w:eastAsia="宋体" w:cs="宋体"/>
          <w:color w:val="auto"/>
          <w:sz w:val="24"/>
          <w:highlight w:val="none"/>
          <w:lang w:eastAsia="zh-CN"/>
        </w:rPr>
        <w:t>注册建造师二级</w:t>
      </w:r>
      <w:r>
        <w:rPr>
          <w:rFonts w:hint="eastAsia" w:ascii="宋体" w:hAnsi="宋体" w:eastAsia="宋体" w:cs="宋体"/>
          <w:color w:val="auto"/>
          <w:sz w:val="24"/>
          <w:highlight w:val="none"/>
          <w:lang w:val="en-US" w:eastAsia="zh-CN"/>
        </w:rPr>
        <w:t>及以上</w:t>
      </w:r>
      <w:r>
        <w:rPr>
          <w:rFonts w:hint="eastAsia" w:ascii="宋体" w:hAnsi="宋体" w:eastAsia="宋体" w:cs="宋体"/>
          <w:color w:val="auto"/>
          <w:sz w:val="24"/>
          <w:highlight w:val="none"/>
          <w:lang w:eastAsia="zh-CN"/>
        </w:rPr>
        <w:t>执业资格</w:t>
      </w:r>
      <w:r>
        <w:rPr>
          <w:rFonts w:hint="eastAsia" w:ascii="宋体" w:hAnsi="宋体" w:cs="宋体"/>
          <w:color w:val="auto"/>
          <w:sz w:val="24"/>
          <w:highlight w:val="none"/>
          <w:lang w:val="en-US" w:eastAsia="zh-CN"/>
        </w:rPr>
        <w:t>证书</w:t>
      </w:r>
      <w:r>
        <w:rPr>
          <w:rFonts w:hint="eastAsia" w:ascii="宋体" w:hAnsi="宋体" w:eastAsia="宋体" w:cs="宋体"/>
          <w:color w:val="auto"/>
          <w:sz w:val="24"/>
          <w:highlight w:val="none"/>
          <w:lang w:eastAsia="zh-CN"/>
        </w:rPr>
        <w:t>，</w:t>
      </w:r>
      <w:r>
        <w:rPr>
          <w:rFonts w:hint="eastAsia" w:ascii="宋体" w:hAnsi="宋体" w:cs="宋体"/>
          <w:color w:val="auto"/>
          <w:sz w:val="24"/>
          <w:highlight w:val="none"/>
          <w:lang w:val="en-US" w:eastAsia="zh-CN"/>
        </w:rPr>
        <w:t>以及</w:t>
      </w:r>
      <w:r>
        <w:rPr>
          <w:rFonts w:hint="eastAsia" w:ascii="宋体" w:hAnsi="宋体" w:eastAsia="宋体" w:cs="宋体"/>
          <w:color w:val="auto"/>
          <w:sz w:val="24"/>
          <w:highlight w:val="none"/>
          <w:lang w:eastAsia="zh-CN"/>
        </w:rPr>
        <w:t>有效的《项目负责人安全生产知识考核合格证书》（B证），</w:t>
      </w:r>
      <w:r>
        <w:rPr>
          <w:rFonts w:hint="eastAsia" w:ascii="宋体" w:hAnsi="宋体" w:eastAsia="宋体" w:cs="宋体"/>
          <w:color w:val="auto"/>
          <w:sz w:val="24"/>
          <w:highlight w:val="none"/>
        </w:rPr>
        <w:t>（附</w:t>
      </w:r>
      <w:r>
        <w:rPr>
          <w:rFonts w:hint="eastAsia" w:ascii="宋体" w:hAnsi="宋体" w:eastAsia="宋体" w:cs="宋体"/>
          <w:color w:val="auto"/>
          <w:sz w:val="24"/>
          <w:highlight w:val="none"/>
          <w:lang w:val="en-US" w:eastAsia="zh-CN"/>
        </w:rPr>
        <w:t>项目负责人</w:t>
      </w:r>
      <w:r>
        <w:rPr>
          <w:rFonts w:hint="eastAsia" w:ascii="宋体" w:hAnsi="宋体" w:eastAsia="宋体" w:cs="宋体"/>
          <w:color w:val="auto"/>
          <w:sz w:val="24"/>
          <w:highlight w:val="none"/>
        </w:rPr>
        <w:t>本单位近三个月</w:t>
      </w:r>
      <w:r>
        <w:rPr>
          <w:rFonts w:hint="eastAsia" w:ascii="宋体" w:hAnsi="宋体" w:cs="宋体"/>
          <w:sz w:val="24"/>
          <w:szCs w:val="24"/>
          <w:highlight w:val="none"/>
          <w:lang w:eastAsia="zh-CN"/>
        </w:rPr>
        <w:t>2026年2月—2026年4月</w:t>
      </w:r>
      <w:r>
        <w:rPr>
          <w:rFonts w:hint="eastAsia" w:ascii="宋体" w:hAnsi="宋体" w:eastAsia="宋体" w:cs="宋体"/>
          <w:color w:val="auto"/>
          <w:sz w:val="24"/>
          <w:highlight w:val="none"/>
        </w:rPr>
        <w:t>参保证明）</w:t>
      </w:r>
      <w:r>
        <w:rPr>
          <w:rFonts w:hint="eastAsia" w:ascii="宋体" w:hAnsi="宋体" w:eastAsia="宋体" w:cs="宋体"/>
          <w:color w:val="auto"/>
          <w:sz w:val="24"/>
          <w:highlight w:val="none"/>
          <w:lang w:eastAsia="zh-CN"/>
        </w:rPr>
        <w:t>；</w:t>
      </w:r>
    </w:p>
    <w:p w14:paraId="47C89BE7">
      <w:pPr>
        <w:pStyle w:val="20"/>
        <w:numPr>
          <w:ilvl w:val="0"/>
          <w:numId w:val="4"/>
        </w:numPr>
        <w:spacing w:line="440" w:lineRule="exact"/>
        <w:ind w:firstLineChars="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被授权人</w:t>
      </w:r>
      <w:r>
        <w:rPr>
          <w:rFonts w:hint="eastAsia" w:ascii="宋体" w:hAnsi="宋体" w:eastAsia="宋体" w:cs="宋体"/>
          <w:color w:val="auto"/>
          <w:sz w:val="24"/>
          <w:highlight w:val="none"/>
        </w:rPr>
        <w:t>本单位近三个月</w:t>
      </w:r>
      <w:r>
        <w:rPr>
          <w:rFonts w:hint="eastAsia" w:ascii="宋体" w:hAnsi="宋体" w:cs="宋体"/>
          <w:sz w:val="24"/>
          <w:szCs w:val="24"/>
          <w:highlight w:val="none"/>
          <w:lang w:eastAsia="zh-CN"/>
        </w:rPr>
        <w:t>2026年2月—2026年4月</w:t>
      </w:r>
      <w:r>
        <w:rPr>
          <w:rFonts w:hint="eastAsia" w:ascii="宋体" w:hAnsi="宋体" w:eastAsia="宋体" w:cs="宋体"/>
          <w:color w:val="auto"/>
          <w:sz w:val="24"/>
          <w:highlight w:val="none"/>
        </w:rPr>
        <w:t>参保证明</w:t>
      </w:r>
      <w:r>
        <w:rPr>
          <w:rFonts w:hint="eastAsia" w:ascii="宋体" w:hAnsi="宋体" w:cs="宋体"/>
          <w:color w:val="auto"/>
          <w:sz w:val="24"/>
          <w:highlight w:val="none"/>
          <w:lang w:eastAsia="zh-CN"/>
        </w:rPr>
        <w:t>；</w:t>
      </w:r>
    </w:p>
    <w:p w14:paraId="74AC92A8">
      <w:pPr>
        <w:pStyle w:val="20"/>
        <w:numPr>
          <w:ilvl w:val="-1"/>
          <w:numId w:val="0"/>
        </w:numPr>
        <w:spacing w:line="440" w:lineRule="exact"/>
        <w:ind w:left="0" w:firstLine="0" w:firstLineChars="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6、</w:t>
      </w:r>
      <w:r>
        <w:rPr>
          <w:rFonts w:hint="eastAsia" w:ascii="Times New Roman" w:hAnsi="Times New Roman"/>
          <w:color w:val="auto"/>
          <w:sz w:val="24"/>
          <w:highlight w:val="none"/>
          <w:lang w:val="en-US" w:eastAsia="zh-CN"/>
        </w:rPr>
        <w:t>“信用中国”相关信息（打印及落款时间需在本项目公告发布时间之后）。</w:t>
      </w:r>
    </w:p>
    <w:p w14:paraId="2818D8C0">
      <w:pPr>
        <w:spacing w:line="500" w:lineRule="exact"/>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备注：</w:t>
      </w:r>
      <w:r>
        <w:rPr>
          <w:rFonts w:hint="eastAsia" w:ascii="Times New Roman" w:hAnsi="Times New Roman"/>
          <w:sz w:val="24"/>
          <w:highlight w:val="none"/>
        </w:rPr>
        <w:t>上述资料均须提供复印件加盖公章</w:t>
      </w:r>
      <w:r>
        <w:rPr>
          <w:rFonts w:hint="eastAsia" w:ascii="Times New Roman" w:hAnsi="Times New Roman"/>
          <w:sz w:val="24"/>
          <w:highlight w:val="none"/>
          <w:lang w:val="en-US" w:eastAsia="zh-CN"/>
        </w:rPr>
        <w:t>附在投标文件中</w:t>
      </w:r>
      <w:r>
        <w:rPr>
          <w:rFonts w:hint="eastAsia" w:ascii="宋体" w:hAnsi="宋体" w:eastAsia="宋体" w:cs="宋体"/>
          <w:color w:val="auto"/>
          <w:sz w:val="24"/>
          <w:highlight w:val="none"/>
          <w:lang w:eastAsia="zh-CN"/>
        </w:rPr>
        <w:t>。</w:t>
      </w:r>
    </w:p>
    <w:p w14:paraId="401D6B22">
      <w:pPr>
        <w:pStyle w:val="20"/>
        <w:ind w:left="360" w:firstLine="0" w:firstLineChars="0"/>
        <w:jc w:val="left"/>
        <w:rPr>
          <w:rFonts w:hint="eastAsia" w:ascii="宋体" w:hAnsi="宋体" w:eastAsia="宋体" w:cs="宋体"/>
          <w:color w:val="auto"/>
          <w:sz w:val="30"/>
          <w:szCs w:val="30"/>
          <w:highlight w:val="none"/>
        </w:rPr>
      </w:pPr>
    </w:p>
    <w:sectPr>
      <w:headerReference r:id="rId3" w:type="default"/>
      <w:footerReference r:id="rId4"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5DCA4">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613F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C8520B"/>
    <w:multiLevelType w:val="singleLevel"/>
    <w:tmpl w:val="55C8520B"/>
    <w:lvl w:ilvl="0" w:tentative="0">
      <w:start w:val="1"/>
      <w:numFmt w:val="decimal"/>
      <w:suff w:val="nothing"/>
      <w:lvlText w:val="%1．"/>
      <w:lvlJc w:val="left"/>
      <w:rPr>
        <w:rFonts w:cs="Times New Roman"/>
      </w:rPr>
    </w:lvl>
  </w:abstractNum>
  <w:abstractNum w:abstractNumId="1">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3"/>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32"/>
        <w:szCs w:val="32"/>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4、"/>
      <w:lvlJc w:val="left"/>
      <w:pPr>
        <w:ind w:left="0" w:firstLine="0"/>
      </w:pPr>
      <w:rPr>
        <w:rFonts w:ascii="Times New Roman" w:hAnsi="Times New Roman" w:eastAsia="Times New Roman" w:cs="Times New Roman"/>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6F236175"/>
    <w:multiLevelType w:val="multilevel"/>
    <w:tmpl w:val="6F236175"/>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1"/>
  </w:num>
  <w:num w:numId="2">
    <w:abstractNumId w:val="2"/>
    <w:lvlOverride w:ilvl="0">
      <w:lvl w:ilvl="0" w:tentative="1">
        <w:start w:val="1"/>
        <w:numFmt w:val="none"/>
        <w:pStyle w:val="36"/>
        <w:suff w:val="nothing"/>
        <w:lvlText w:val="%1"/>
        <w:lvlJc w:val="left"/>
        <w:pPr>
          <w:ind w:left="0" w:firstLine="0"/>
        </w:pPr>
        <w:rPr>
          <w:rFonts w:hint="default" w:ascii="Times New Roman" w:hAnsi="Times New Roman"/>
          <w:b/>
          <w:i w:val="0"/>
          <w:sz w:val="21"/>
        </w:rPr>
      </w:lvl>
    </w:lvlOverride>
    <w:lvlOverride w:ilvl="1">
      <w:lvl w:ilvl="1" w:tentative="1">
        <w:start w:val="1"/>
        <w:numFmt w:val="decimal"/>
        <w:pStyle w:val="37"/>
        <w:suff w:val="nothing"/>
        <w:lvlText w:val="%1%2　"/>
        <w:lvlJc w:val="left"/>
        <w:pPr>
          <w:ind w:left="0" w:firstLine="0"/>
        </w:pPr>
        <w:rPr>
          <w:rFonts w:hint="eastAsia" w:ascii="黑体" w:hAnsi="Times New Roman" w:eastAsia="黑体"/>
          <w:b w:val="0"/>
          <w:i w:val="0"/>
          <w:sz w:val="32"/>
          <w:szCs w:val="32"/>
        </w:rPr>
      </w:lvl>
    </w:lvlOverride>
    <w:lvlOverride w:ilvl="2">
      <w:lvl w:ilvl="2" w:tentative="1">
        <w:start w:val="1"/>
        <w:numFmt w:val="decimal"/>
        <w:pStyle w:val="38"/>
        <w:suff w:val="nothing"/>
        <w:lvlText w:val="%1%2.%3　"/>
        <w:lvlJc w:val="left"/>
        <w:pPr>
          <w:ind w:left="0" w:firstLine="0"/>
        </w:pPr>
        <w:rPr>
          <w:rFonts w:hint="eastAsia" w:ascii="黑体" w:hAnsi="Times New Roman" w:eastAsia="黑体"/>
          <w:b w:val="0"/>
          <w:i w:val="0"/>
          <w:sz w:val="21"/>
        </w:rPr>
      </w:lvl>
    </w:lvlOverride>
    <w:lvlOverride w:ilvl="3">
      <w:lvl w:ilvl="3" w:tentative="1">
        <w:start w:val="1"/>
        <w:numFmt w:val="decimal"/>
        <w:pStyle w:val="39"/>
        <w:suff w:val="nothing"/>
        <w:lvlText w:val="%4、"/>
        <w:lvlJc w:val="left"/>
        <w:pPr>
          <w:ind w:left="540" w:firstLine="0"/>
        </w:pPr>
        <w:rPr>
          <w:rFonts w:ascii="Times New Roman" w:hAnsi="Times New Roman" w:eastAsia="Times New Roman" w:cs="Times New Roman"/>
          <w:b w:val="0"/>
          <w:i w:val="0"/>
          <w:sz w:val="21"/>
        </w:rPr>
      </w:lvl>
    </w:lvlOverride>
    <w:lvlOverride w:ilvl="4">
      <w:lvl w:ilvl="4" w:tentative="1">
        <w:start w:val="1"/>
        <w:numFmt w:val="decimal"/>
        <w:pStyle w:val="40"/>
        <w:suff w:val="nothing"/>
        <w:lvlText w:val="%1%2.%3.%4.%5　"/>
        <w:lvlJc w:val="left"/>
        <w:pPr>
          <w:ind w:left="1620" w:firstLine="0"/>
        </w:pPr>
        <w:rPr>
          <w:rFonts w:hint="eastAsia" w:ascii="宋体" w:hAnsi="宋体" w:eastAsia="宋体"/>
          <w:b w:val="0"/>
          <w:i w:val="0"/>
          <w:sz w:val="21"/>
        </w:rPr>
      </w:lvl>
    </w:lvlOverride>
    <w:lvlOverride w:ilvl="5">
      <w:lvl w:ilvl="5" w:tentative="1">
        <w:start w:val="1"/>
        <w:numFmt w:val="decimal"/>
        <w:suff w:val="nothing"/>
        <w:lvlText w:val="%1%2.%3.%4.%5.%6　"/>
        <w:lvlJc w:val="left"/>
        <w:pPr>
          <w:ind w:left="0" w:firstLine="0"/>
        </w:pPr>
        <w:rPr>
          <w:rFonts w:hint="eastAsia" w:ascii="黑体" w:hAnsi="Times New Roman" w:eastAsia="黑体"/>
          <w:b w:val="0"/>
          <w:i w:val="0"/>
          <w:sz w:val="21"/>
        </w:rPr>
      </w:lvl>
    </w:lvlOverride>
    <w:lvlOverride w:ilvl="6">
      <w:lvl w:ilvl="6" w:tentative="1">
        <w:start w:val="1"/>
        <w:numFmt w:val="decimal"/>
        <w:suff w:val="nothing"/>
        <w:lvlText w:val="%1%2.%3.%4.%5.%6.%7　"/>
        <w:lvlJc w:val="left"/>
        <w:pPr>
          <w:ind w:left="0" w:firstLine="0"/>
        </w:pPr>
        <w:rPr>
          <w:rFonts w:hint="eastAsia" w:ascii="黑体" w:hAnsi="Times New Roman" w:eastAsia="黑体"/>
          <w:b w:val="0"/>
          <w:i w:val="0"/>
          <w:sz w:val="21"/>
        </w:rPr>
      </w:lvl>
    </w:lvlOverride>
    <w:lvlOverride w:ilvl="7">
      <w:lvl w:ilvl="7" w:tentative="1">
        <w:start w:val="1"/>
        <w:numFmt w:val="decimal"/>
        <w:lvlText w:val="%1.%2.%3.%4.%5.%6.%7.%8"/>
        <w:lvlJc w:val="left"/>
        <w:pPr>
          <w:tabs>
            <w:tab w:val="left" w:pos="4351"/>
          </w:tabs>
          <w:ind w:left="3969" w:hanging="1418"/>
        </w:pPr>
        <w:rPr>
          <w:rFonts w:hint="eastAsia"/>
        </w:rPr>
      </w:lvl>
    </w:lvlOverride>
    <w:lvlOverride w:ilvl="8">
      <w:lvl w:ilvl="8" w:tentative="1">
        <w:start w:val="1"/>
        <w:numFmt w:val="decimal"/>
        <w:lvlText w:val="%1.%2.%3.%4.%5.%6.%7.%8.%9"/>
        <w:lvlJc w:val="left"/>
        <w:pPr>
          <w:tabs>
            <w:tab w:val="left" w:pos="4777"/>
          </w:tabs>
          <w:ind w:left="4677" w:hanging="1700"/>
        </w:pPr>
        <w:rPr>
          <w:rFonts w:hint="eastAsia"/>
        </w:rPr>
      </w:lvl>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4MTFiMDU0YTI5OWU1ZjgwNDM1NDVlYWVlZDIyMjgifQ=="/>
  </w:docVars>
  <w:rsids>
    <w:rsidRoot w:val="00D2569A"/>
    <w:rsid w:val="000074E1"/>
    <w:rsid w:val="0004042A"/>
    <w:rsid w:val="00060979"/>
    <w:rsid w:val="00061CFE"/>
    <w:rsid w:val="00073B22"/>
    <w:rsid w:val="000C331E"/>
    <w:rsid w:val="000C6A32"/>
    <w:rsid w:val="000D2D92"/>
    <w:rsid w:val="000E4F12"/>
    <w:rsid w:val="00111E2C"/>
    <w:rsid w:val="00120B83"/>
    <w:rsid w:val="00194D94"/>
    <w:rsid w:val="001C43BC"/>
    <w:rsid w:val="001F643F"/>
    <w:rsid w:val="00214742"/>
    <w:rsid w:val="00225B90"/>
    <w:rsid w:val="00227389"/>
    <w:rsid w:val="0023216A"/>
    <w:rsid w:val="00255B66"/>
    <w:rsid w:val="002608D6"/>
    <w:rsid w:val="002A60F0"/>
    <w:rsid w:val="00313B59"/>
    <w:rsid w:val="00374F66"/>
    <w:rsid w:val="003B5149"/>
    <w:rsid w:val="003D753A"/>
    <w:rsid w:val="00435A50"/>
    <w:rsid w:val="00466C17"/>
    <w:rsid w:val="00467EB1"/>
    <w:rsid w:val="004753B9"/>
    <w:rsid w:val="00484C4F"/>
    <w:rsid w:val="0048595C"/>
    <w:rsid w:val="004869CD"/>
    <w:rsid w:val="00491BE5"/>
    <w:rsid w:val="004956B6"/>
    <w:rsid w:val="004A0847"/>
    <w:rsid w:val="004A3197"/>
    <w:rsid w:val="004C404B"/>
    <w:rsid w:val="004E7ED6"/>
    <w:rsid w:val="00516CA9"/>
    <w:rsid w:val="00526F3C"/>
    <w:rsid w:val="00540FAF"/>
    <w:rsid w:val="00547320"/>
    <w:rsid w:val="0055750C"/>
    <w:rsid w:val="00591FE3"/>
    <w:rsid w:val="005D3D3C"/>
    <w:rsid w:val="005E16E0"/>
    <w:rsid w:val="005E2661"/>
    <w:rsid w:val="00607423"/>
    <w:rsid w:val="006308A5"/>
    <w:rsid w:val="00634650"/>
    <w:rsid w:val="00676F7F"/>
    <w:rsid w:val="006803CD"/>
    <w:rsid w:val="00686D75"/>
    <w:rsid w:val="0069560F"/>
    <w:rsid w:val="006956ED"/>
    <w:rsid w:val="006A510B"/>
    <w:rsid w:val="006B4D3D"/>
    <w:rsid w:val="006B57C3"/>
    <w:rsid w:val="006C21CB"/>
    <w:rsid w:val="006D5ED4"/>
    <w:rsid w:val="006D6E58"/>
    <w:rsid w:val="0070470B"/>
    <w:rsid w:val="0072543B"/>
    <w:rsid w:val="007426B0"/>
    <w:rsid w:val="007B7C14"/>
    <w:rsid w:val="007C7AFB"/>
    <w:rsid w:val="007E2661"/>
    <w:rsid w:val="007E54DD"/>
    <w:rsid w:val="00861AE4"/>
    <w:rsid w:val="008703DA"/>
    <w:rsid w:val="00871485"/>
    <w:rsid w:val="008A52AB"/>
    <w:rsid w:val="008D0F17"/>
    <w:rsid w:val="009476BB"/>
    <w:rsid w:val="009C28FB"/>
    <w:rsid w:val="009F146D"/>
    <w:rsid w:val="009F7EA6"/>
    <w:rsid w:val="00A14858"/>
    <w:rsid w:val="00A23AA6"/>
    <w:rsid w:val="00A433A1"/>
    <w:rsid w:val="00A9068F"/>
    <w:rsid w:val="00AA67A6"/>
    <w:rsid w:val="00AE79FA"/>
    <w:rsid w:val="00B034D2"/>
    <w:rsid w:val="00B71F65"/>
    <w:rsid w:val="00B765FF"/>
    <w:rsid w:val="00B87238"/>
    <w:rsid w:val="00BD3C08"/>
    <w:rsid w:val="00C20C6C"/>
    <w:rsid w:val="00C81632"/>
    <w:rsid w:val="00C82244"/>
    <w:rsid w:val="00CA3B49"/>
    <w:rsid w:val="00CC3E0A"/>
    <w:rsid w:val="00CC4994"/>
    <w:rsid w:val="00CE6BF6"/>
    <w:rsid w:val="00D2569A"/>
    <w:rsid w:val="00D27E9C"/>
    <w:rsid w:val="00D752D6"/>
    <w:rsid w:val="00D776B1"/>
    <w:rsid w:val="00D81B08"/>
    <w:rsid w:val="00DF616C"/>
    <w:rsid w:val="00E16511"/>
    <w:rsid w:val="00E22AC6"/>
    <w:rsid w:val="00E272FE"/>
    <w:rsid w:val="00E33542"/>
    <w:rsid w:val="00E34235"/>
    <w:rsid w:val="00E4413D"/>
    <w:rsid w:val="00E44A16"/>
    <w:rsid w:val="00E55E3E"/>
    <w:rsid w:val="00EA2B8B"/>
    <w:rsid w:val="00EB10FB"/>
    <w:rsid w:val="00EE2296"/>
    <w:rsid w:val="00F167B4"/>
    <w:rsid w:val="00F50260"/>
    <w:rsid w:val="00F51884"/>
    <w:rsid w:val="00F51FBD"/>
    <w:rsid w:val="00F717B0"/>
    <w:rsid w:val="00F83CA1"/>
    <w:rsid w:val="00FA74B9"/>
    <w:rsid w:val="00FC257A"/>
    <w:rsid w:val="00FC6D25"/>
    <w:rsid w:val="00FC7BB0"/>
    <w:rsid w:val="00FD065F"/>
    <w:rsid w:val="00FF1C4B"/>
    <w:rsid w:val="010379F7"/>
    <w:rsid w:val="01973B44"/>
    <w:rsid w:val="01FA6AE8"/>
    <w:rsid w:val="022C2BEC"/>
    <w:rsid w:val="023F1DAF"/>
    <w:rsid w:val="029E2F5D"/>
    <w:rsid w:val="02F327FE"/>
    <w:rsid w:val="03106BE9"/>
    <w:rsid w:val="03477C62"/>
    <w:rsid w:val="038622AB"/>
    <w:rsid w:val="03C07382"/>
    <w:rsid w:val="0495270F"/>
    <w:rsid w:val="049E6E50"/>
    <w:rsid w:val="05085EF0"/>
    <w:rsid w:val="0530678A"/>
    <w:rsid w:val="05750A4E"/>
    <w:rsid w:val="057C3916"/>
    <w:rsid w:val="05CD3FD8"/>
    <w:rsid w:val="05EA16A3"/>
    <w:rsid w:val="06362977"/>
    <w:rsid w:val="06C1587C"/>
    <w:rsid w:val="07835306"/>
    <w:rsid w:val="078556F2"/>
    <w:rsid w:val="07A314DB"/>
    <w:rsid w:val="07FE0002"/>
    <w:rsid w:val="09034AEF"/>
    <w:rsid w:val="0BC00FBC"/>
    <w:rsid w:val="0C847C19"/>
    <w:rsid w:val="0CAB5C71"/>
    <w:rsid w:val="0CF4009D"/>
    <w:rsid w:val="0D6C6AFD"/>
    <w:rsid w:val="0DBB391A"/>
    <w:rsid w:val="0DC66BCD"/>
    <w:rsid w:val="0F1D4084"/>
    <w:rsid w:val="0F4210D5"/>
    <w:rsid w:val="0FC82952"/>
    <w:rsid w:val="0FCE16D6"/>
    <w:rsid w:val="0FDF8857"/>
    <w:rsid w:val="101C3B08"/>
    <w:rsid w:val="106272FB"/>
    <w:rsid w:val="10B80DB8"/>
    <w:rsid w:val="10BC2D67"/>
    <w:rsid w:val="10D65027"/>
    <w:rsid w:val="1117581E"/>
    <w:rsid w:val="11943BFC"/>
    <w:rsid w:val="11B8283A"/>
    <w:rsid w:val="11E96B93"/>
    <w:rsid w:val="11EC06DF"/>
    <w:rsid w:val="12443232"/>
    <w:rsid w:val="12483058"/>
    <w:rsid w:val="12526305"/>
    <w:rsid w:val="14221993"/>
    <w:rsid w:val="145337D2"/>
    <w:rsid w:val="145733F0"/>
    <w:rsid w:val="14F414D5"/>
    <w:rsid w:val="155E4C4D"/>
    <w:rsid w:val="16060488"/>
    <w:rsid w:val="16377E37"/>
    <w:rsid w:val="16AC197F"/>
    <w:rsid w:val="17A471A8"/>
    <w:rsid w:val="1804516F"/>
    <w:rsid w:val="180A4C18"/>
    <w:rsid w:val="183121A5"/>
    <w:rsid w:val="188D2540"/>
    <w:rsid w:val="18F358AD"/>
    <w:rsid w:val="194B570C"/>
    <w:rsid w:val="195D7CC8"/>
    <w:rsid w:val="19D11CC1"/>
    <w:rsid w:val="1A3B1E65"/>
    <w:rsid w:val="1A6D2790"/>
    <w:rsid w:val="1A756CC1"/>
    <w:rsid w:val="1B3426D8"/>
    <w:rsid w:val="1B837D21"/>
    <w:rsid w:val="1B9238A2"/>
    <w:rsid w:val="1BEB2B62"/>
    <w:rsid w:val="1BF12F6B"/>
    <w:rsid w:val="1C4312DB"/>
    <w:rsid w:val="1D1F4D5E"/>
    <w:rsid w:val="1D3D0E6E"/>
    <w:rsid w:val="1D5D49D7"/>
    <w:rsid w:val="1E2A7EEB"/>
    <w:rsid w:val="1E340C41"/>
    <w:rsid w:val="1E712962"/>
    <w:rsid w:val="1EB95FE5"/>
    <w:rsid w:val="1F942474"/>
    <w:rsid w:val="206109A5"/>
    <w:rsid w:val="20994D8B"/>
    <w:rsid w:val="20DB53A4"/>
    <w:rsid w:val="20E7529E"/>
    <w:rsid w:val="214046EB"/>
    <w:rsid w:val="21D20555"/>
    <w:rsid w:val="22327245"/>
    <w:rsid w:val="226E424C"/>
    <w:rsid w:val="228D58D6"/>
    <w:rsid w:val="23304AEF"/>
    <w:rsid w:val="23793A90"/>
    <w:rsid w:val="23924E05"/>
    <w:rsid w:val="23E431EF"/>
    <w:rsid w:val="24D27253"/>
    <w:rsid w:val="250D60EF"/>
    <w:rsid w:val="25236AA0"/>
    <w:rsid w:val="25855D99"/>
    <w:rsid w:val="25D5538B"/>
    <w:rsid w:val="264D7990"/>
    <w:rsid w:val="270F519C"/>
    <w:rsid w:val="2778485D"/>
    <w:rsid w:val="27FE37C1"/>
    <w:rsid w:val="286807E9"/>
    <w:rsid w:val="2890116A"/>
    <w:rsid w:val="289A6E1A"/>
    <w:rsid w:val="28B71C89"/>
    <w:rsid w:val="29556C78"/>
    <w:rsid w:val="29892B6F"/>
    <w:rsid w:val="29E03A2B"/>
    <w:rsid w:val="29F179E6"/>
    <w:rsid w:val="2A151424"/>
    <w:rsid w:val="2B301EF1"/>
    <w:rsid w:val="2B352622"/>
    <w:rsid w:val="2B374488"/>
    <w:rsid w:val="2B3C4AE8"/>
    <w:rsid w:val="2C780C5E"/>
    <w:rsid w:val="2CAE7E10"/>
    <w:rsid w:val="2CFF1D81"/>
    <w:rsid w:val="2D0D1BC4"/>
    <w:rsid w:val="2D167AE7"/>
    <w:rsid w:val="2D377C27"/>
    <w:rsid w:val="2D7C7B95"/>
    <w:rsid w:val="2D984D48"/>
    <w:rsid w:val="2DE37BA3"/>
    <w:rsid w:val="2DEA4459"/>
    <w:rsid w:val="2E3D25C2"/>
    <w:rsid w:val="2F040F5E"/>
    <w:rsid w:val="2F0971FB"/>
    <w:rsid w:val="2F7A6FD8"/>
    <w:rsid w:val="2FED0C50"/>
    <w:rsid w:val="3042582C"/>
    <w:rsid w:val="30E25082"/>
    <w:rsid w:val="318B4B1C"/>
    <w:rsid w:val="32B90EB1"/>
    <w:rsid w:val="32FC43A0"/>
    <w:rsid w:val="33057268"/>
    <w:rsid w:val="337A0A4C"/>
    <w:rsid w:val="33BC0E1E"/>
    <w:rsid w:val="33DD5C64"/>
    <w:rsid w:val="33E660E2"/>
    <w:rsid w:val="34F12F90"/>
    <w:rsid w:val="35991245"/>
    <w:rsid w:val="35C77C9F"/>
    <w:rsid w:val="35F24588"/>
    <w:rsid w:val="365E322C"/>
    <w:rsid w:val="36931A67"/>
    <w:rsid w:val="36C27C02"/>
    <w:rsid w:val="37611FDC"/>
    <w:rsid w:val="379245B6"/>
    <w:rsid w:val="385F7CB3"/>
    <w:rsid w:val="38A07226"/>
    <w:rsid w:val="38D5209C"/>
    <w:rsid w:val="398460E8"/>
    <w:rsid w:val="39BF5020"/>
    <w:rsid w:val="39E06A16"/>
    <w:rsid w:val="39F330BA"/>
    <w:rsid w:val="3A0E0140"/>
    <w:rsid w:val="3A1E03C4"/>
    <w:rsid w:val="3A3659F4"/>
    <w:rsid w:val="3B3A53AD"/>
    <w:rsid w:val="3BEC03B3"/>
    <w:rsid w:val="3BF83AA8"/>
    <w:rsid w:val="3C9F1B93"/>
    <w:rsid w:val="3D0306CC"/>
    <w:rsid w:val="3D15614B"/>
    <w:rsid w:val="3D6428C8"/>
    <w:rsid w:val="3DCC12A3"/>
    <w:rsid w:val="3DE2147D"/>
    <w:rsid w:val="3E2D0AE1"/>
    <w:rsid w:val="3ED21938"/>
    <w:rsid w:val="3F0425D7"/>
    <w:rsid w:val="3F171548"/>
    <w:rsid w:val="3F3F2E2E"/>
    <w:rsid w:val="3FDC09C2"/>
    <w:rsid w:val="3FE83CBB"/>
    <w:rsid w:val="40935DB0"/>
    <w:rsid w:val="40F43A6D"/>
    <w:rsid w:val="41B340F9"/>
    <w:rsid w:val="41C757A4"/>
    <w:rsid w:val="42E876C4"/>
    <w:rsid w:val="43587C66"/>
    <w:rsid w:val="43C560D7"/>
    <w:rsid w:val="43D42361"/>
    <w:rsid w:val="43F733A0"/>
    <w:rsid w:val="4588524B"/>
    <w:rsid w:val="466E19E0"/>
    <w:rsid w:val="46DB4E37"/>
    <w:rsid w:val="4726580A"/>
    <w:rsid w:val="47542742"/>
    <w:rsid w:val="4768743B"/>
    <w:rsid w:val="47D1216E"/>
    <w:rsid w:val="48E1714C"/>
    <w:rsid w:val="49301E81"/>
    <w:rsid w:val="49477D8F"/>
    <w:rsid w:val="4972547C"/>
    <w:rsid w:val="4A0E66D8"/>
    <w:rsid w:val="4A133C0D"/>
    <w:rsid w:val="4A745BE8"/>
    <w:rsid w:val="4A934476"/>
    <w:rsid w:val="4B0430C6"/>
    <w:rsid w:val="4B067A45"/>
    <w:rsid w:val="4B4D4E60"/>
    <w:rsid w:val="4BCF378C"/>
    <w:rsid w:val="4C8F29D7"/>
    <w:rsid w:val="4CC74548"/>
    <w:rsid w:val="4D2C0BB1"/>
    <w:rsid w:val="4D5740C1"/>
    <w:rsid w:val="4E557C94"/>
    <w:rsid w:val="4E8A5B90"/>
    <w:rsid w:val="4ECE6B67"/>
    <w:rsid w:val="4F7048FC"/>
    <w:rsid w:val="4FAA1971"/>
    <w:rsid w:val="505E1030"/>
    <w:rsid w:val="50666188"/>
    <w:rsid w:val="50D15CF8"/>
    <w:rsid w:val="5183452F"/>
    <w:rsid w:val="528707C1"/>
    <w:rsid w:val="53390390"/>
    <w:rsid w:val="5369644A"/>
    <w:rsid w:val="53C3158E"/>
    <w:rsid w:val="53CF6C5D"/>
    <w:rsid w:val="53D05EF9"/>
    <w:rsid w:val="54CF7F3E"/>
    <w:rsid w:val="54F66A3B"/>
    <w:rsid w:val="55307C3B"/>
    <w:rsid w:val="55383454"/>
    <w:rsid w:val="55D3606E"/>
    <w:rsid w:val="56130B60"/>
    <w:rsid w:val="561E3AE2"/>
    <w:rsid w:val="5632548A"/>
    <w:rsid w:val="564273BF"/>
    <w:rsid w:val="56463DC7"/>
    <w:rsid w:val="56D95906"/>
    <w:rsid w:val="572B3C88"/>
    <w:rsid w:val="57475E5C"/>
    <w:rsid w:val="579A4D9D"/>
    <w:rsid w:val="57C8010D"/>
    <w:rsid w:val="57FC378F"/>
    <w:rsid w:val="589A2127"/>
    <w:rsid w:val="58C425E6"/>
    <w:rsid w:val="59025E2A"/>
    <w:rsid w:val="59063AB0"/>
    <w:rsid w:val="59266DFD"/>
    <w:rsid w:val="59564EC0"/>
    <w:rsid w:val="5A3952A2"/>
    <w:rsid w:val="5A7922D6"/>
    <w:rsid w:val="5B870463"/>
    <w:rsid w:val="5C5D4CCC"/>
    <w:rsid w:val="5D656145"/>
    <w:rsid w:val="5D9C2237"/>
    <w:rsid w:val="5E135BA1"/>
    <w:rsid w:val="5E66619D"/>
    <w:rsid w:val="5EE57DF4"/>
    <w:rsid w:val="5F2C3BB8"/>
    <w:rsid w:val="5F8D7033"/>
    <w:rsid w:val="5FA6063A"/>
    <w:rsid w:val="5FC5161A"/>
    <w:rsid w:val="5FE576CE"/>
    <w:rsid w:val="5FFD1224"/>
    <w:rsid w:val="60567FC7"/>
    <w:rsid w:val="60B42F40"/>
    <w:rsid w:val="60FC5567"/>
    <w:rsid w:val="60FF065F"/>
    <w:rsid w:val="61573BE9"/>
    <w:rsid w:val="61940A24"/>
    <w:rsid w:val="621A1820"/>
    <w:rsid w:val="624737B4"/>
    <w:rsid w:val="63F26560"/>
    <w:rsid w:val="6443686C"/>
    <w:rsid w:val="65534DF7"/>
    <w:rsid w:val="65660CAD"/>
    <w:rsid w:val="6585472D"/>
    <w:rsid w:val="65F45E4E"/>
    <w:rsid w:val="661E40AE"/>
    <w:rsid w:val="667A3AD2"/>
    <w:rsid w:val="66D47E98"/>
    <w:rsid w:val="66E700B3"/>
    <w:rsid w:val="66F11EDD"/>
    <w:rsid w:val="6755280C"/>
    <w:rsid w:val="67665116"/>
    <w:rsid w:val="67677AA7"/>
    <w:rsid w:val="67865AF4"/>
    <w:rsid w:val="678E6B59"/>
    <w:rsid w:val="67963884"/>
    <w:rsid w:val="68142FF3"/>
    <w:rsid w:val="68971714"/>
    <w:rsid w:val="68C2503C"/>
    <w:rsid w:val="69180510"/>
    <w:rsid w:val="6A8D4237"/>
    <w:rsid w:val="6B191096"/>
    <w:rsid w:val="6B5D66AE"/>
    <w:rsid w:val="6B8956E7"/>
    <w:rsid w:val="6B961FBE"/>
    <w:rsid w:val="6C0E551B"/>
    <w:rsid w:val="6C7C1A97"/>
    <w:rsid w:val="6CAF6C69"/>
    <w:rsid w:val="6D0E34F6"/>
    <w:rsid w:val="6D2D75D9"/>
    <w:rsid w:val="6D6929DE"/>
    <w:rsid w:val="6D8E6A7C"/>
    <w:rsid w:val="6DE8091A"/>
    <w:rsid w:val="6E0830CC"/>
    <w:rsid w:val="6EFF668F"/>
    <w:rsid w:val="6F0A57E4"/>
    <w:rsid w:val="6F27489B"/>
    <w:rsid w:val="6F3E05A4"/>
    <w:rsid w:val="6F3E5D3F"/>
    <w:rsid w:val="703F6F13"/>
    <w:rsid w:val="70524EAC"/>
    <w:rsid w:val="7064228D"/>
    <w:rsid w:val="70C0121E"/>
    <w:rsid w:val="70DE40BA"/>
    <w:rsid w:val="71DE315E"/>
    <w:rsid w:val="71E54F82"/>
    <w:rsid w:val="725F52DA"/>
    <w:rsid w:val="72CA1AE5"/>
    <w:rsid w:val="7315161C"/>
    <w:rsid w:val="73600922"/>
    <w:rsid w:val="73F53332"/>
    <w:rsid w:val="747D0855"/>
    <w:rsid w:val="74890B3A"/>
    <w:rsid w:val="7589009F"/>
    <w:rsid w:val="7591123D"/>
    <w:rsid w:val="75B30892"/>
    <w:rsid w:val="76607052"/>
    <w:rsid w:val="770A7066"/>
    <w:rsid w:val="774D261B"/>
    <w:rsid w:val="777F79AC"/>
    <w:rsid w:val="78A27D77"/>
    <w:rsid w:val="79056EF2"/>
    <w:rsid w:val="79F71BFE"/>
    <w:rsid w:val="7A861051"/>
    <w:rsid w:val="7AEA79DA"/>
    <w:rsid w:val="7AEF3F8C"/>
    <w:rsid w:val="7B2370FD"/>
    <w:rsid w:val="7B9454BB"/>
    <w:rsid w:val="7C1936F2"/>
    <w:rsid w:val="7C824354"/>
    <w:rsid w:val="7C972113"/>
    <w:rsid w:val="7D136FDD"/>
    <w:rsid w:val="7D83764E"/>
    <w:rsid w:val="7D8F0429"/>
    <w:rsid w:val="7E59377E"/>
    <w:rsid w:val="7F363C41"/>
    <w:rsid w:val="7F424231"/>
    <w:rsid w:val="7F9D3907"/>
    <w:rsid w:val="7FC20D7E"/>
    <w:rsid w:val="7FC872D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qFormat="1" w:unhideWhenUsed="0"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qFormat="1" w:uiPriority="99" w:name="annotation text"/>
    <w:lsdException w:qFormat="1" w:unhideWhenUsed="0" w:uiPriority="99" w:semiHidden="0"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autoRedefine/>
    <w:qFormat/>
    <w:locked/>
    <w:uiPriority w:val="0"/>
    <w:pPr>
      <w:keepNext/>
      <w:keepLines/>
      <w:spacing w:beforeLines="50" w:line="360" w:lineRule="auto"/>
      <w:jc w:val="center"/>
      <w:outlineLvl w:val="1"/>
    </w:pPr>
    <w:rPr>
      <w:rFonts w:hAnsi="宋体" w:eastAsia="黑体"/>
      <w:b/>
      <w:bCs/>
      <w:color w:val="000000"/>
      <w:sz w:val="44"/>
    </w:rPr>
  </w:style>
  <w:style w:type="paragraph" w:styleId="3">
    <w:name w:val="heading 3"/>
    <w:basedOn w:val="1"/>
    <w:next w:val="1"/>
    <w:autoRedefine/>
    <w:qFormat/>
    <w:locked/>
    <w:uiPriority w:val="0"/>
    <w:pPr>
      <w:keepNext/>
      <w:keepLines/>
      <w:numPr>
        <w:ilvl w:val="2"/>
        <w:numId w:val="1"/>
      </w:numPr>
      <w:spacing w:line="360" w:lineRule="auto"/>
      <w:jc w:val="center"/>
      <w:outlineLvl w:val="2"/>
    </w:pPr>
    <w:rPr>
      <w:rFonts w:ascii="Times New Roman"/>
      <w:b/>
      <w:sz w:val="32"/>
    </w:rPr>
  </w:style>
  <w:style w:type="paragraph" w:styleId="4">
    <w:name w:val="heading 4"/>
    <w:basedOn w:val="1"/>
    <w:next w:val="1"/>
    <w:autoRedefine/>
    <w:qFormat/>
    <w:locked/>
    <w:uiPriority w:val="0"/>
    <w:pPr>
      <w:keepNext/>
      <w:keepLines/>
      <w:spacing w:line="360" w:lineRule="auto"/>
      <w:jc w:val="center"/>
      <w:outlineLvl w:val="3"/>
    </w:pPr>
    <w:rPr>
      <w:rFonts w:ascii="Arial" w:hAnsi="Arial" w:eastAsia="黑体"/>
      <w:sz w:val="28"/>
    </w:rPr>
  </w:style>
  <w:style w:type="character" w:default="1" w:styleId="18">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link w:val="23"/>
    <w:autoRedefine/>
    <w:qFormat/>
    <w:uiPriority w:val="99"/>
    <w:pPr>
      <w:ind w:firstLine="420" w:firstLineChars="200"/>
    </w:pPr>
    <w:rPr>
      <w:rFonts w:ascii="Times New Roman" w:hAnsi="Times New Roman"/>
      <w:kern w:val="0"/>
      <w:sz w:val="24"/>
      <w:szCs w:val="20"/>
      <w:lang w:val="zh-CN"/>
    </w:rPr>
  </w:style>
  <w:style w:type="paragraph" w:styleId="6">
    <w:name w:val="annotation text"/>
    <w:basedOn w:val="1"/>
    <w:autoRedefine/>
    <w:semiHidden/>
    <w:unhideWhenUsed/>
    <w:qFormat/>
    <w:uiPriority w:val="99"/>
    <w:pPr>
      <w:jc w:val="left"/>
    </w:pPr>
  </w:style>
  <w:style w:type="paragraph" w:styleId="7">
    <w:name w:val="Body Text Indent"/>
    <w:basedOn w:val="1"/>
    <w:link w:val="24"/>
    <w:autoRedefine/>
    <w:qFormat/>
    <w:uiPriority w:val="99"/>
    <w:pPr>
      <w:ind w:firstLine="560" w:firstLineChars="200"/>
    </w:pPr>
    <w:rPr>
      <w:rFonts w:ascii="Times New Roman" w:hAnsi="Times New Roman"/>
      <w:sz w:val="28"/>
    </w:rPr>
  </w:style>
  <w:style w:type="paragraph" w:styleId="8">
    <w:name w:val="toc 3"/>
    <w:basedOn w:val="1"/>
    <w:next w:val="1"/>
    <w:autoRedefine/>
    <w:qFormat/>
    <w:locked/>
    <w:uiPriority w:val="39"/>
    <w:pPr>
      <w:ind w:left="400" w:right="255"/>
    </w:pPr>
    <w:rPr>
      <w:sz w:val="24"/>
    </w:rPr>
  </w:style>
  <w:style w:type="paragraph" w:styleId="9">
    <w:name w:val="Plain Text"/>
    <w:basedOn w:val="1"/>
    <w:link w:val="28"/>
    <w:autoRedefine/>
    <w:qFormat/>
    <w:uiPriority w:val="99"/>
    <w:rPr>
      <w:rFonts w:ascii="宋体" w:hAnsi="Courier New"/>
      <w:szCs w:val="20"/>
    </w:rPr>
  </w:style>
  <w:style w:type="paragraph" w:styleId="10">
    <w:name w:val="Date"/>
    <w:basedOn w:val="1"/>
    <w:next w:val="1"/>
    <w:link w:val="35"/>
    <w:autoRedefine/>
    <w:semiHidden/>
    <w:unhideWhenUsed/>
    <w:qFormat/>
    <w:uiPriority w:val="99"/>
    <w:pPr>
      <w:ind w:left="100" w:leftChars="2500"/>
    </w:pPr>
  </w:style>
  <w:style w:type="paragraph" w:styleId="11">
    <w:name w:val="Body Text Indent 2"/>
    <w:basedOn w:val="1"/>
    <w:link w:val="25"/>
    <w:autoRedefine/>
    <w:qFormat/>
    <w:uiPriority w:val="99"/>
    <w:pPr>
      <w:spacing w:line="180" w:lineRule="atLeast"/>
      <w:ind w:firstLine="630"/>
    </w:pPr>
    <w:rPr>
      <w:rFonts w:ascii="仿宋_GB2312" w:hAnsi="Times New Roman" w:eastAsia="仿宋_GB2312"/>
      <w:sz w:val="36"/>
    </w:rPr>
  </w:style>
  <w:style w:type="paragraph" w:styleId="12">
    <w:name w:val="footer"/>
    <w:basedOn w:val="1"/>
    <w:link w:val="22"/>
    <w:autoRedefine/>
    <w:semiHidden/>
    <w:qFormat/>
    <w:uiPriority w:val="99"/>
    <w:pPr>
      <w:tabs>
        <w:tab w:val="center" w:pos="4153"/>
        <w:tab w:val="right" w:pos="8306"/>
      </w:tabs>
      <w:snapToGrid w:val="0"/>
      <w:jc w:val="left"/>
    </w:pPr>
    <w:rPr>
      <w:sz w:val="18"/>
      <w:szCs w:val="18"/>
    </w:rPr>
  </w:style>
  <w:style w:type="paragraph" w:styleId="13">
    <w:name w:val="header"/>
    <w:basedOn w:val="1"/>
    <w:link w:val="21"/>
    <w:autoRedefine/>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15">
    <w:name w:val="Title"/>
    <w:basedOn w:val="1"/>
    <w:autoRedefine/>
    <w:qFormat/>
    <w:locked/>
    <w:uiPriority w:val="99"/>
    <w:pPr>
      <w:adjustRightInd w:val="0"/>
      <w:spacing w:line="288" w:lineRule="auto"/>
      <w:ind w:firstLine="420"/>
      <w:jc w:val="center"/>
      <w:textAlignment w:val="baseline"/>
      <w:outlineLvl w:val="0"/>
    </w:pPr>
    <w:rPr>
      <w:rFonts w:ascii="Arial" w:hAnsi="Arial"/>
      <w:b/>
      <w:bCs/>
      <w:sz w:val="32"/>
      <w:szCs w:val="32"/>
    </w:rPr>
  </w:style>
  <w:style w:type="table" w:styleId="17">
    <w:name w:val="Table Grid"/>
    <w:basedOn w:val="16"/>
    <w:autoRedefine/>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locked/>
    <w:uiPriority w:val="0"/>
    <w:rPr>
      <w:b/>
      <w:bCs/>
    </w:rPr>
  </w:style>
  <w:style w:type="paragraph" w:styleId="20">
    <w:name w:val="List Paragraph"/>
    <w:basedOn w:val="1"/>
    <w:autoRedefine/>
    <w:qFormat/>
    <w:uiPriority w:val="99"/>
    <w:pPr>
      <w:ind w:firstLine="420" w:firstLineChars="200"/>
    </w:pPr>
  </w:style>
  <w:style w:type="character" w:customStyle="1" w:styleId="21">
    <w:name w:val="页眉 字符"/>
    <w:basedOn w:val="18"/>
    <w:link w:val="13"/>
    <w:autoRedefine/>
    <w:qFormat/>
    <w:locked/>
    <w:uiPriority w:val="99"/>
    <w:rPr>
      <w:rFonts w:cs="Times New Roman"/>
      <w:sz w:val="18"/>
      <w:szCs w:val="18"/>
    </w:rPr>
  </w:style>
  <w:style w:type="character" w:customStyle="1" w:styleId="22">
    <w:name w:val="页脚 字符"/>
    <w:basedOn w:val="18"/>
    <w:link w:val="12"/>
    <w:autoRedefine/>
    <w:semiHidden/>
    <w:qFormat/>
    <w:locked/>
    <w:uiPriority w:val="99"/>
    <w:rPr>
      <w:rFonts w:cs="Times New Roman"/>
      <w:sz w:val="18"/>
      <w:szCs w:val="18"/>
    </w:rPr>
  </w:style>
  <w:style w:type="character" w:customStyle="1" w:styleId="23">
    <w:name w:val="正文缩进 字符"/>
    <w:link w:val="5"/>
    <w:autoRedefine/>
    <w:qFormat/>
    <w:locked/>
    <w:uiPriority w:val="99"/>
    <w:rPr>
      <w:rFonts w:ascii="Times New Roman" w:hAnsi="Times New Roman" w:eastAsia="宋体"/>
      <w:sz w:val="24"/>
      <w:lang w:val="zh-CN"/>
    </w:rPr>
  </w:style>
  <w:style w:type="character" w:customStyle="1" w:styleId="24">
    <w:name w:val="正文文本缩进 字符"/>
    <w:basedOn w:val="18"/>
    <w:link w:val="7"/>
    <w:autoRedefine/>
    <w:semiHidden/>
    <w:qFormat/>
    <w:uiPriority w:val="99"/>
    <w:rPr>
      <w:szCs w:val="24"/>
    </w:rPr>
  </w:style>
  <w:style w:type="character" w:customStyle="1" w:styleId="25">
    <w:name w:val="正文文本缩进 2 字符"/>
    <w:basedOn w:val="18"/>
    <w:link w:val="11"/>
    <w:autoRedefine/>
    <w:semiHidden/>
    <w:qFormat/>
    <w:uiPriority w:val="99"/>
    <w:rPr>
      <w:szCs w:val="24"/>
    </w:rPr>
  </w:style>
  <w:style w:type="paragraph" w:customStyle="1" w:styleId="26">
    <w:name w:val="默认段落字体 Para Char Char Char"/>
    <w:basedOn w:val="1"/>
    <w:autoRedefine/>
    <w:qFormat/>
    <w:uiPriority w:val="99"/>
    <w:rPr>
      <w:rFonts w:ascii="Times New Roman" w:hAnsi="Times New Roman"/>
    </w:rPr>
  </w:style>
  <w:style w:type="character" w:customStyle="1" w:styleId="27">
    <w:name w:val="Plain Text Char"/>
    <w:basedOn w:val="18"/>
    <w:autoRedefine/>
    <w:semiHidden/>
    <w:qFormat/>
    <w:uiPriority w:val="99"/>
    <w:rPr>
      <w:rFonts w:ascii="宋体" w:hAnsi="Courier New" w:cs="Courier New"/>
      <w:szCs w:val="21"/>
    </w:rPr>
  </w:style>
  <w:style w:type="character" w:customStyle="1" w:styleId="28">
    <w:name w:val="纯文本 字符"/>
    <w:basedOn w:val="18"/>
    <w:link w:val="9"/>
    <w:autoRedefine/>
    <w:qFormat/>
    <w:locked/>
    <w:uiPriority w:val="99"/>
    <w:rPr>
      <w:rFonts w:ascii="宋体" w:hAnsi="Courier New" w:eastAsia="宋体" w:cs="Times New Roman"/>
      <w:kern w:val="2"/>
      <w:sz w:val="21"/>
      <w:lang w:val="en-US" w:eastAsia="zh-CN" w:bidi="ar-SA"/>
    </w:rPr>
  </w:style>
  <w:style w:type="paragraph" w:customStyle="1" w:styleId="29">
    <w:name w:val="列出段落1"/>
    <w:basedOn w:val="1"/>
    <w:autoRedefine/>
    <w:qFormat/>
    <w:uiPriority w:val="0"/>
    <w:pPr>
      <w:ind w:firstLine="420" w:firstLineChars="200"/>
    </w:pPr>
    <w:rPr>
      <w:szCs w:val="22"/>
    </w:rPr>
  </w:style>
  <w:style w:type="paragraph" w:customStyle="1" w:styleId="30">
    <w:name w:val="_Style 1"/>
    <w:basedOn w:val="1"/>
    <w:autoRedefine/>
    <w:qFormat/>
    <w:uiPriority w:val="0"/>
    <w:pPr>
      <w:ind w:firstLine="420" w:firstLineChars="200"/>
    </w:pPr>
    <w:rPr>
      <w:szCs w:val="22"/>
    </w:rPr>
  </w:style>
  <w:style w:type="paragraph" w:customStyle="1" w:styleId="31">
    <w:name w:val="目录"/>
    <w:basedOn w:val="1"/>
    <w:autoRedefine/>
    <w:qFormat/>
    <w:uiPriority w:val="0"/>
    <w:pPr>
      <w:jc w:val="center"/>
    </w:pPr>
    <w:rPr>
      <w:rFonts w:ascii="宋体"/>
      <w:b/>
      <w:sz w:val="36"/>
    </w:rPr>
  </w:style>
  <w:style w:type="paragraph" w:customStyle="1" w:styleId="32">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3">
    <w:name w:val="样式 标题 2 + Times New Roman 四号 非加粗 段前: 5 磅 段后: 0 磅 行距: 固定值 20..."/>
    <w:basedOn w:val="2"/>
    <w:autoRedefine/>
    <w:qFormat/>
    <w:uiPriority w:val="0"/>
    <w:pPr>
      <w:spacing w:before="100" w:beforeLines="0" w:line="400" w:lineRule="exact"/>
      <w:jc w:val="both"/>
    </w:pPr>
    <w:rPr>
      <w:rFonts w:ascii="Times New Roman" w:hAnsi="Times New Roman" w:cs="宋体"/>
      <w:b w:val="0"/>
      <w:bCs w:val="0"/>
      <w:color w:val="auto"/>
      <w:sz w:val="28"/>
      <w:szCs w:val="20"/>
    </w:rPr>
  </w:style>
  <w:style w:type="paragraph" w:customStyle="1" w:styleId="34">
    <w:name w:val="Blockquote"/>
    <w:basedOn w:val="1"/>
    <w:autoRedefine/>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character" w:customStyle="1" w:styleId="35">
    <w:name w:val="日期 字符"/>
    <w:basedOn w:val="18"/>
    <w:link w:val="10"/>
    <w:autoRedefine/>
    <w:semiHidden/>
    <w:qFormat/>
    <w:uiPriority w:val="99"/>
    <w:rPr>
      <w:rFonts w:ascii="Calibri" w:hAnsi="Calibri"/>
      <w:kern w:val="2"/>
      <w:sz w:val="21"/>
      <w:szCs w:val="24"/>
    </w:rPr>
  </w:style>
  <w:style w:type="paragraph" w:customStyle="1" w:styleId="36">
    <w:name w:val="前言、引言标题"/>
    <w:next w:val="1"/>
    <w:autoRedefine/>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7">
    <w:name w:val="章标题"/>
    <w:next w:val="1"/>
    <w:autoRedefine/>
    <w:qFormat/>
    <w:uiPriority w:val="0"/>
    <w:pPr>
      <w:numPr>
        <w:ilvl w:val="1"/>
        <w:numId w:val="2"/>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38">
    <w:name w:val="一级条标题"/>
    <w:next w:val="1"/>
    <w:autoRedefine/>
    <w:qFormat/>
    <w:uiPriority w:val="0"/>
    <w:pPr>
      <w:numPr>
        <w:ilvl w:val="2"/>
        <w:numId w:val="2"/>
      </w:numPr>
      <w:outlineLvl w:val="2"/>
    </w:pPr>
    <w:rPr>
      <w:rFonts w:ascii="Times New Roman" w:hAnsi="Times New Roman" w:eastAsia="黑体" w:cs="Times New Roman"/>
      <w:sz w:val="21"/>
      <w:lang w:val="en-US" w:eastAsia="zh-CN" w:bidi="ar-SA"/>
    </w:rPr>
  </w:style>
  <w:style w:type="paragraph" w:customStyle="1" w:styleId="39">
    <w:name w:val="二级条标题"/>
    <w:basedOn w:val="38"/>
    <w:next w:val="1"/>
    <w:autoRedefine/>
    <w:qFormat/>
    <w:uiPriority w:val="0"/>
    <w:pPr>
      <w:numPr>
        <w:ilvl w:val="3"/>
      </w:numPr>
      <w:outlineLvl w:val="3"/>
    </w:pPr>
  </w:style>
  <w:style w:type="paragraph" w:customStyle="1" w:styleId="40">
    <w:name w:val="三级条标题"/>
    <w:basedOn w:val="39"/>
    <w:next w:val="1"/>
    <w:autoRedefine/>
    <w:qFormat/>
    <w:uiPriority w:val="0"/>
    <w:pPr>
      <w:numPr>
        <w:ilvl w:val="4"/>
      </w:numPr>
      <w:outlineLvl w:val="4"/>
    </w:pPr>
  </w:style>
  <w:style w:type="paragraph" w:customStyle="1" w:styleId="41">
    <w:name w:val="Table Paragraph"/>
    <w:basedOn w:val="1"/>
    <w:autoRedefine/>
    <w:qFormat/>
    <w:uiPriority w:val="0"/>
    <w:pPr>
      <w:jc w:val="left"/>
    </w:pPr>
    <w:rPr>
      <w:rFonts w:ascii="Calibri" w:hAnsi="Calibri"/>
      <w:kern w:val="0"/>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IT</Company>
  <Pages>27</Pages>
  <Words>10405</Words>
  <Characters>10674</Characters>
  <Lines>165</Lines>
  <Paragraphs>46</Paragraphs>
  <TotalTime>0</TotalTime>
  <ScaleCrop>false</ScaleCrop>
  <LinksUpToDate>false</LinksUpToDate>
  <CharactersWithSpaces>11640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2022-03-21T19:16:00Z</dcterms:created>
  <dc:creator>Sky</dc:creator>
  <cp:lastModifiedBy>Jessica Sun</cp:lastModifiedBy>
  <cp:lastPrinted>2024-10-12T06:37:00Z</cp:lastPrinted>
  <dcterms:modified xsi:type="dcterms:W3CDTF">2026-05-09T08:05:55Z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3CBA4093A87C4DC29A5FEA2E3B6EFD34_13</vt:lpwstr>
  </property>
  <property fmtid="{D5CDD505-2E9C-101B-9397-08002B2CF9AE}" pid="4" name="KSOTemplateDocerSaveRecord">
    <vt:lpwstr>eyJoZGlkIjoiYWMwYTZiMWI2ZWZmM2M3Nzc4M2ZhNzRjZDFhZWY3MzEiLCJ1c2VySWQiOiI4MTkzMzkzMDAifQ==</vt:lpwstr>
  </property>
</Properties>
</file>