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C0F0A">
      <w:pPr>
        <w:jc w:val="center"/>
        <w:rPr>
          <w:rFonts w:hint="eastAsia" w:asciiTheme="minorEastAsia" w:hAnsiTheme="minorEastAsia" w:eastAsiaTheme="minorEastAsia" w:cstheme="minorEastAsia"/>
          <w:b/>
          <w:sz w:val="44"/>
          <w:szCs w:val="44"/>
          <w:highlight w:val="none"/>
          <w:lang w:eastAsia="zh-CN"/>
        </w:rPr>
      </w:pPr>
      <w:r>
        <w:rPr>
          <w:rFonts w:hint="eastAsia" w:asciiTheme="minorEastAsia" w:hAnsiTheme="minorEastAsia" w:eastAsiaTheme="minorEastAsia" w:cstheme="minorEastAsia"/>
          <w:b/>
          <w:sz w:val="44"/>
          <w:szCs w:val="44"/>
          <w:highlight w:val="none"/>
          <w:lang w:eastAsia="zh-CN"/>
        </w:rPr>
        <w:t>钱桥街道后底岸浜东段改道工程</w:t>
      </w:r>
    </w:p>
    <w:p w14:paraId="7B477FCC">
      <w:pPr>
        <w:pStyle w:val="24"/>
        <w:rPr>
          <w:rFonts w:hint="eastAsia" w:asciiTheme="minorEastAsia" w:hAnsiTheme="minorEastAsia" w:eastAsiaTheme="minorEastAsia" w:cstheme="minorEastAsia"/>
          <w:highlight w:val="none"/>
          <w:lang w:eastAsia="zh-CN"/>
        </w:rPr>
      </w:pPr>
    </w:p>
    <w:p w14:paraId="1EF1E7F6">
      <w:pPr>
        <w:jc w:val="center"/>
        <w:rPr>
          <w:rFonts w:hint="eastAsia" w:asciiTheme="minorEastAsia" w:hAnsiTheme="minorEastAsia" w:eastAsiaTheme="minorEastAsia" w:cstheme="minorEastAsia"/>
          <w:b/>
          <w:sz w:val="44"/>
          <w:szCs w:val="44"/>
          <w:highlight w:val="none"/>
          <w:lang w:val="en-US" w:eastAsia="zh-CN"/>
        </w:rPr>
      </w:pPr>
      <w:r>
        <w:rPr>
          <w:rFonts w:hint="eastAsia" w:asciiTheme="minorEastAsia" w:hAnsiTheme="minorEastAsia" w:eastAsiaTheme="minorEastAsia" w:cstheme="minorEastAsia"/>
          <w:b/>
          <w:sz w:val="44"/>
          <w:szCs w:val="44"/>
          <w:highlight w:val="none"/>
          <w:lang w:val="en-US" w:eastAsia="zh-CN"/>
        </w:rPr>
        <w:t xml:space="preserve"> </w:t>
      </w:r>
    </w:p>
    <w:p w14:paraId="4A7EDDA5">
      <w:pPr>
        <w:jc w:val="center"/>
        <w:rPr>
          <w:rFonts w:hint="eastAsia" w:asciiTheme="minorEastAsia" w:hAnsiTheme="minorEastAsia" w:eastAsiaTheme="minorEastAsia" w:cstheme="minorEastAsia"/>
          <w:sz w:val="44"/>
          <w:szCs w:val="44"/>
          <w:highlight w:val="none"/>
        </w:rPr>
      </w:pPr>
      <w:r>
        <w:rPr>
          <w:rFonts w:hint="eastAsia" w:asciiTheme="minorEastAsia" w:hAnsiTheme="minorEastAsia" w:eastAsiaTheme="minorEastAsia" w:cstheme="minorEastAsia"/>
          <w:b/>
          <w:sz w:val="44"/>
          <w:szCs w:val="44"/>
          <w:highlight w:val="none"/>
        </w:rPr>
        <w:t>招标文件</w:t>
      </w:r>
    </w:p>
    <w:p w14:paraId="5FA71766">
      <w:pPr>
        <w:widowControl/>
        <w:spacing w:line="720" w:lineRule="auto"/>
        <w:ind w:left="560" w:hanging="560" w:hangingChars="200"/>
        <w:jc w:val="center"/>
        <w:rPr>
          <w:rFonts w:hint="eastAsia" w:asciiTheme="minorEastAsia" w:hAnsiTheme="minorEastAsia" w:eastAsiaTheme="minorEastAsia" w:cstheme="minorEastAsia"/>
          <w:sz w:val="28"/>
          <w:szCs w:val="28"/>
          <w:highlight w:val="none"/>
        </w:rPr>
      </w:pPr>
    </w:p>
    <w:p w14:paraId="784530EF">
      <w:pPr>
        <w:pStyle w:val="24"/>
        <w:rPr>
          <w:rFonts w:hint="eastAsia" w:asciiTheme="minorEastAsia" w:hAnsiTheme="minorEastAsia" w:eastAsiaTheme="minorEastAsia" w:cstheme="minorEastAsia"/>
          <w:sz w:val="28"/>
          <w:szCs w:val="28"/>
          <w:highlight w:val="none"/>
        </w:rPr>
      </w:pPr>
    </w:p>
    <w:p w14:paraId="6A3006E9">
      <w:pPr>
        <w:pStyle w:val="24"/>
        <w:rPr>
          <w:rFonts w:hint="eastAsia" w:asciiTheme="minorEastAsia" w:hAnsiTheme="minorEastAsia" w:eastAsiaTheme="minorEastAsia" w:cstheme="minorEastAsia"/>
          <w:sz w:val="28"/>
          <w:szCs w:val="28"/>
          <w:highlight w:val="none"/>
        </w:rPr>
      </w:pPr>
    </w:p>
    <w:p w14:paraId="1030DBF5">
      <w:pPr>
        <w:spacing w:line="480" w:lineRule="exact"/>
        <w:jc w:val="center"/>
        <w:rPr>
          <w:rFonts w:hint="eastAsia" w:asciiTheme="minorEastAsia" w:hAnsiTheme="minorEastAsia" w:eastAsiaTheme="minorEastAsia" w:cstheme="minorEastAsia"/>
          <w:sz w:val="30"/>
          <w:szCs w:val="30"/>
          <w:highlight w:val="yellow"/>
          <w:lang w:val="en-US"/>
        </w:rPr>
      </w:pPr>
      <w:r>
        <w:rPr>
          <w:rFonts w:hint="eastAsia" w:asciiTheme="minorEastAsia" w:hAnsiTheme="minorEastAsia" w:eastAsiaTheme="minorEastAsia" w:cstheme="minorEastAsia"/>
          <w:sz w:val="30"/>
          <w:szCs w:val="30"/>
          <w:highlight w:val="yellow"/>
          <w:lang w:val="en-US" w:eastAsia="zh-CN"/>
        </w:rPr>
        <w:t>项目编号：2026JDGC-052</w:t>
      </w:r>
    </w:p>
    <w:p w14:paraId="28A360CA">
      <w:pPr>
        <w:spacing w:line="480" w:lineRule="exact"/>
        <w:ind w:firstLine="600" w:firstLineChars="200"/>
        <w:rPr>
          <w:rFonts w:hint="eastAsia" w:asciiTheme="minorEastAsia" w:hAnsiTheme="minorEastAsia" w:eastAsiaTheme="minorEastAsia" w:cstheme="minorEastAsia"/>
          <w:sz w:val="30"/>
          <w:szCs w:val="30"/>
          <w:highlight w:val="none"/>
        </w:rPr>
      </w:pPr>
    </w:p>
    <w:p w14:paraId="38915261">
      <w:pPr>
        <w:spacing w:line="480" w:lineRule="exact"/>
        <w:ind w:firstLine="600" w:firstLineChars="200"/>
        <w:rPr>
          <w:rFonts w:hint="eastAsia" w:asciiTheme="minorEastAsia" w:hAnsiTheme="minorEastAsia" w:eastAsiaTheme="minorEastAsia" w:cstheme="minorEastAsia"/>
          <w:sz w:val="30"/>
          <w:szCs w:val="30"/>
          <w:highlight w:val="none"/>
        </w:rPr>
      </w:pPr>
    </w:p>
    <w:p w14:paraId="1A750187">
      <w:pPr>
        <w:pStyle w:val="18"/>
        <w:rPr>
          <w:rFonts w:hint="eastAsia" w:asciiTheme="minorEastAsia" w:hAnsiTheme="minorEastAsia" w:eastAsiaTheme="minorEastAsia" w:cstheme="minorEastAsia"/>
        </w:rPr>
      </w:pPr>
    </w:p>
    <w:p w14:paraId="3AEEB79B">
      <w:pPr>
        <w:spacing w:line="480" w:lineRule="exact"/>
        <w:ind w:firstLine="600" w:firstLineChars="200"/>
        <w:rPr>
          <w:rFonts w:hint="eastAsia" w:asciiTheme="minorEastAsia" w:hAnsiTheme="minorEastAsia" w:eastAsiaTheme="minorEastAsia" w:cstheme="minorEastAsia"/>
          <w:sz w:val="30"/>
          <w:szCs w:val="30"/>
          <w:highlight w:val="none"/>
        </w:rPr>
      </w:pPr>
    </w:p>
    <w:p w14:paraId="620B4726">
      <w:pPr>
        <w:pStyle w:val="24"/>
        <w:rPr>
          <w:rFonts w:hint="eastAsia" w:asciiTheme="minorEastAsia" w:hAnsiTheme="minorEastAsia" w:eastAsiaTheme="minorEastAsia" w:cstheme="minorEastAsia"/>
          <w:highlight w:val="none"/>
        </w:rPr>
      </w:pPr>
    </w:p>
    <w:p w14:paraId="417CCB88">
      <w:pPr>
        <w:spacing w:line="480" w:lineRule="exact"/>
        <w:ind w:firstLine="600" w:firstLineChars="200"/>
        <w:rPr>
          <w:rFonts w:hint="eastAsia" w:asciiTheme="minorEastAsia" w:hAnsiTheme="minorEastAsia" w:eastAsiaTheme="minorEastAsia" w:cstheme="minorEastAsia"/>
          <w:sz w:val="30"/>
          <w:szCs w:val="30"/>
          <w:highlight w:val="none"/>
          <w:u w:val="single"/>
          <w:lang w:eastAsia="zh-CN"/>
        </w:rPr>
      </w:pPr>
      <w:r>
        <w:rPr>
          <w:rFonts w:hint="eastAsia" w:asciiTheme="minorEastAsia" w:hAnsiTheme="minorEastAsia" w:eastAsiaTheme="minorEastAsia" w:cstheme="minorEastAsia"/>
          <w:sz w:val="30"/>
          <w:szCs w:val="30"/>
          <w:highlight w:val="none"/>
        </w:rPr>
        <w:t xml:space="preserve">工程名称: </w:t>
      </w:r>
      <w:r>
        <w:rPr>
          <w:rFonts w:hint="eastAsia" w:asciiTheme="minorEastAsia" w:hAnsiTheme="minorEastAsia" w:eastAsiaTheme="minorEastAsia" w:cstheme="minorEastAsia"/>
          <w:sz w:val="30"/>
          <w:szCs w:val="30"/>
          <w:highlight w:val="none"/>
          <w:u w:val="single"/>
          <w:lang w:eastAsia="zh-CN"/>
        </w:rPr>
        <w:t>钱桥街道后底岸浜东段改道工程</w:t>
      </w:r>
    </w:p>
    <w:p w14:paraId="37714FB1">
      <w:pPr>
        <w:spacing w:line="480" w:lineRule="exact"/>
        <w:ind w:firstLine="602" w:firstLineChars="200"/>
        <w:rPr>
          <w:rFonts w:hint="eastAsia" w:asciiTheme="minorEastAsia" w:hAnsiTheme="minorEastAsia" w:eastAsiaTheme="minorEastAsia" w:cstheme="minorEastAsia"/>
          <w:b/>
          <w:sz w:val="30"/>
          <w:szCs w:val="30"/>
          <w:highlight w:val="none"/>
        </w:rPr>
      </w:pPr>
    </w:p>
    <w:p w14:paraId="40DEFCC3">
      <w:pPr>
        <w:widowControl/>
        <w:spacing w:line="480" w:lineRule="exact"/>
        <w:ind w:left="596" w:leftChars="284"/>
        <w:jc w:val="left"/>
        <w:rPr>
          <w:rFonts w:hint="eastAsia" w:asciiTheme="minorEastAsia" w:hAnsiTheme="minorEastAsia" w:eastAsiaTheme="minorEastAsia" w:cstheme="minorEastAsia"/>
          <w:sz w:val="30"/>
          <w:szCs w:val="30"/>
          <w:highlight w:val="none"/>
          <w:u w:val="single"/>
        </w:rPr>
      </w:pPr>
      <w:r>
        <w:rPr>
          <w:rFonts w:hint="eastAsia" w:asciiTheme="minorEastAsia" w:hAnsiTheme="minorEastAsia" w:eastAsiaTheme="minorEastAsia" w:cstheme="minorEastAsia"/>
          <w:sz w:val="30"/>
          <w:szCs w:val="30"/>
          <w:highlight w:val="none"/>
        </w:rPr>
        <w:t>招</w:t>
      </w:r>
      <w:r>
        <w:rPr>
          <w:rFonts w:hint="eastAsia" w:asciiTheme="minorEastAsia" w:hAnsiTheme="minorEastAsia" w:eastAsiaTheme="minorEastAsia" w:cstheme="minorEastAsia"/>
          <w:sz w:val="30"/>
          <w:szCs w:val="30"/>
          <w:highlight w:val="none"/>
          <w:lang w:val="en-US" w:eastAsia="zh-CN"/>
        </w:rPr>
        <w:t xml:space="preserve"> </w:t>
      </w:r>
      <w:r>
        <w:rPr>
          <w:rFonts w:hint="eastAsia" w:asciiTheme="minorEastAsia" w:hAnsiTheme="minorEastAsia" w:eastAsiaTheme="minorEastAsia" w:cstheme="minorEastAsia"/>
          <w:sz w:val="30"/>
          <w:szCs w:val="30"/>
          <w:highlight w:val="none"/>
        </w:rPr>
        <w:t>标</w:t>
      </w:r>
      <w:r>
        <w:rPr>
          <w:rFonts w:hint="eastAsia" w:asciiTheme="minorEastAsia" w:hAnsiTheme="minorEastAsia" w:eastAsiaTheme="minorEastAsia" w:cstheme="minorEastAsia"/>
          <w:sz w:val="30"/>
          <w:szCs w:val="30"/>
          <w:highlight w:val="none"/>
          <w:lang w:val="en-US" w:eastAsia="zh-CN"/>
        </w:rPr>
        <w:t xml:space="preserve"> </w:t>
      </w:r>
      <w:r>
        <w:rPr>
          <w:rFonts w:hint="eastAsia" w:asciiTheme="minorEastAsia" w:hAnsiTheme="minorEastAsia" w:eastAsiaTheme="minorEastAsia" w:cstheme="minorEastAsia"/>
          <w:sz w:val="30"/>
          <w:szCs w:val="30"/>
          <w:highlight w:val="none"/>
        </w:rPr>
        <w:t xml:space="preserve">人: </w:t>
      </w:r>
      <w:r>
        <w:rPr>
          <w:rFonts w:hint="eastAsia" w:asciiTheme="minorEastAsia" w:hAnsiTheme="minorEastAsia" w:eastAsiaTheme="minorEastAsia" w:cstheme="minorEastAsia"/>
          <w:kern w:val="0"/>
          <w:sz w:val="30"/>
          <w:szCs w:val="30"/>
          <w:highlight w:val="none"/>
          <w:u w:val="single"/>
          <w:lang w:eastAsia="zh-CN"/>
        </w:rPr>
        <w:t>无锡市惠山区钱桥街道办事处</w:t>
      </w:r>
      <w:r>
        <w:rPr>
          <w:rFonts w:hint="eastAsia" w:asciiTheme="minorEastAsia" w:hAnsiTheme="minorEastAsia" w:eastAsiaTheme="minorEastAsia" w:cstheme="minorEastAsia"/>
          <w:sz w:val="30"/>
          <w:szCs w:val="30"/>
          <w:highlight w:val="none"/>
          <w:u w:val="single"/>
        </w:rPr>
        <w:t xml:space="preserve">（盖章）    </w:t>
      </w:r>
    </w:p>
    <w:p w14:paraId="45031CEB">
      <w:pPr>
        <w:spacing w:line="480" w:lineRule="exact"/>
        <w:ind w:firstLine="600" w:firstLineChars="200"/>
        <w:jc w:val="left"/>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法定代表人或</w:t>
      </w:r>
    </w:p>
    <w:p w14:paraId="36838378">
      <w:pPr>
        <w:spacing w:line="480" w:lineRule="exact"/>
        <w:ind w:firstLine="600"/>
        <w:jc w:val="left"/>
        <w:rPr>
          <w:rFonts w:hint="eastAsia" w:asciiTheme="minorEastAsia" w:hAnsiTheme="minorEastAsia" w:eastAsiaTheme="minorEastAsia" w:cstheme="minorEastAsia"/>
          <w:sz w:val="30"/>
          <w:szCs w:val="30"/>
          <w:highlight w:val="none"/>
          <w:u w:val="single"/>
        </w:rPr>
      </w:pPr>
      <w:r>
        <w:rPr>
          <w:rFonts w:hint="eastAsia" w:asciiTheme="minorEastAsia" w:hAnsiTheme="minorEastAsia" w:eastAsiaTheme="minorEastAsia" w:cstheme="minorEastAsia"/>
          <w:sz w:val="30"/>
          <w:szCs w:val="30"/>
          <w:highlight w:val="none"/>
        </w:rPr>
        <w:t>其委托代理人：</w:t>
      </w:r>
      <w:r>
        <w:rPr>
          <w:rFonts w:hint="eastAsia" w:asciiTheme="minorEastAsia" w:hAnsiTheme="minorEastAsia" w:eastAsiaTheme="minorEastAsia" w:cstheme="minorEastAsia"/>
          <w:sz w:val="30"/>
          <w:szCs w:val="30"/>
          <w:highlight w:val="none"/>
          <w:u w:val="single"/>
        </w:rPr>
        <w:t xml:space="preserve">               （签字或盖章）    </w:t>
      </w:r>
    </w:p>
    <w:p w14:paraId="4CE48982">
      <w:pPr>
        <w:spacing w:line="480" w:lineRule="exact"/>
        <w:ind w:firstLine="600"/>
        <w:jc w:val="left"/>
        <w:rPr>
          <w:rFonts w:hint="eastAsia" w:asciiTheme="minorEastAsia" w:hAnsiTheme="minorEastAsia" w:eastAsiaTheme="minorEastAsia" w:cstheme="minorEastAsia"/>
          <w:sz w:val="30"/>
          <w:szCs w:val="30"/>
          <w:highlight w:val="none"/>
          <w:u w:val="single"/>
        </w:rPr>
      </w:pPr>
    </w:p>
    <w:p w14:paraId="7CBB608B">
      <w:pPr>
        <w:widowControl/>
        <w:spacing w:line="480" w:lineRule="exact"/>
        <w:ind w:left="596" w:leftChars="284"/>
        <w:jc w:val="left"/>
        <w:rPr>
          <w:rFonts w:hint="eastAsia" w:asciiTheme="minorEastAsia" w:hAnsiTheme="minorEastAsia" w:eastAsiaTheme="minorEastAsia" w:cstheme="minorEastAsia"/>
          <w:sz w:val="30"/>
          <w:szCs w:val="30"/>
          <w:highlight w:val="none"/>
          <w:u w:val="single"/>
        </w:rPr>
      </w:pPr>
      <w:r>
        <w:rPr>
          <w:rFonts w:hint="eastAsia" w:asciiTheme="minorEastAsia" w:hAnsiTheme="minorEastAsia" w:eastAsiaTheme="minorEastAsia" w:cstheme="minorEastAsia"/>
          <w:sz w:val="30"/>
          <w:szCs w:val="30"/>
          <w:highlight w:val="none"/>
        </w:rPr>
        <w:t xml:space="preserve">招标代理机构: </w:t>
      </w:r>
      <w:r>
        <w:rPr>
          <w:rFonts w:hint="eastAsia" w:asciiTheme="minorEastAsia" w:hAnsiTheme="minorEastAsia" w:eastAsiaTheme="minorEastAsia" w:cstheme="minorEastAsia"/>
          <w:kern w:val="0"/>
          <w:sz w:val="30"/>
          <w:szCs w:val="30"/>
          <w:highlight w:val="none"/>
          <w:u w:val="single"/>
          <w:lang w:eastAsia="zh-CN"/>
        </w:rPr>
        <w:t>江苏成建项目管理有限公司</w:t>
      </w:r>
      <w:r>
        <w:rPr>
          <w:rFonts w:hint="eastAsia" w:asciiTheme="minorEastAsia" w:hAnsiTheme="minorEastAsia" w:eastAsiaTheme="minorEastAsia" w:cstheme="minorEastAsia"/>
          <w:sz w:val="30"/>
          <w:szCs w:val="30"/>
          <w:highlight w:val="none"/>
          <w:u w:val="single"/>
        </w:rPr>
        <w:t>（盖章）</w:t>
      </w:r>
    </w:p>
    <w:p w14:paraId="35BBEC86">
      <w:pPr>
        <w:spacing w:line="480" w:lineRule="exact"/>
        <w:ind w:firstLine="600" w:firstLineChars="200"/>
        <w:jc w:val="left"/>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法定代表人或</w:t>
      </w:r>
    </w:p>
    <w:p w14:paraId="6115F6DA">
      <w:pPr>
        <w:spacing w:line="480" w:lineRule="exact"/>
        <w:ind w:firstLine="600"/>
        <w:jc w:val="left"/>
        <w:rPr>
          <w:rFonts w:hint="eastAsia" w:asciiTheme="minorEastAsia" w:hAnsiTheme="minorEastAsia" w:eastAsiaTheme="minorEastAsia" w:cstheme="minorEastAsia"/>
          <w:sz w:val="30"/>
          <w:szCs w:val="30"/>
          <w:highlight w:val="none"/>
          <w:u w:val="single"/>
        </w:rPr>
      </w:pPr>
      <w:r>
        <w:rPr>
          <w:rFonts w:hint="eastAsia" w:asciiTheme="minorEastAsia" w:hAnsiTheme="minorEastAsia" w:eastAsiaTheme="minorEastAsia" w:cstheme="minorEastAsia"/>
          <w:sz w:val="30"/>
          <w:szCs w:val="30"/>
          <w:highlight w:val="none"/>
        </w:rPr>
        <w:t>其委托代理人：</w:t>
      </w:r>
      <w:r>
        <w:rPr>
          <w:rFonts w:hint="eastAsia" w:asciiTheme="minorEastAsia" w:hAnsiTheme="minorEastAsia" w:eastAsiaTheme="minorEastAsia" w:cstheme="minorEastAsia"/>
          <w:sz w:val="30"/>
          <w:szCs w:val="30"/>
          <w:highlight w:val="none"/>
          <w:u w:val="single"/>
        </w:rPr>
        <w:t xml:space="preserve">                    （签字或盖章）</w:t>
      </w:r>
    </w:p>
    <w:p w14:paraId="5FF32723">
      <w:pPr>
        <w:spacing w:line="480" w:lineRule="exact"/>
        <w:ind w:firstLine="600"/>
        <w:jc w:val="left"/>
        <w:rPr>
          <w:rFonts w:hint="eastAsia" w:asciiTheme="minorEastAsia" w:hAnsiTheme="minorEastAsia" w:eastAsiaTheme="minorEastAsia" w:cstheme="minorEastAsia"/>
          <w:sz w:val="30"/>
          <w:szCs w:val="30"/>
          <w:highlight w:val="none"/>
          <w:u w:val="single"/>
        </w:rPr>
      </w:pPr>
    </w:p>
    <w:p w14:paraId="7F3C7C12">
      <w:pPr>
        <w:spacing w:line="480" w:lineRule="exact"/>
        <w:jc w:val="left"/>
        <w:rPr>
          <w:rFonts w:hint="eastAsia" w:asciiTheme="minorEastAsia" w:hAnsiTheme="minorEastAsia" w:eastAsiaTheme="minorEastAsia" w:cstheme="minorEastAsia"/>
          <w:sz w:val="30"/>
          <w:szCs w:val="30"/>
          <w:highlight w:val="none"/>
        </w:rPr>
      </w:pPr>
    </w:p>
    <w:p w14:paraId="4B22CC7D">
      <w:pPr>
        <w:spacing w:line="480" w:lineRule="exact"/>
        <w:jc w:val="left"/>
        <w:rPr>
          <w:rFonts w:hint="eastAsia" w:asciiTheme="minorEastAsia" w:hAnsiTheme="minorEastAsia" w:eastAsiaTheme="minorEastAsia" w:cstheme="minorEastAsia"/>
          <w:sz w:val="30"/>
          <w:szCs w:val="30"/>
          <w:highlight w:val="none"/>
        </w:rPr>
      </w:pPr>
    </w:p>
    <w:p w14:paraId="7027F65F">
      <w:pPr>
        <w:spacing w:line="480" w:lineRule="exact"/>
        <w:ind w:firstLine="3150" w:firstLineChars="1050"/>
        <w:jc w:val="left"/>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yellow"/>
        </w:rPr>
        <w:t>日期：20</w:t>
      </w:r>
      <w:r>
        <w:rPr>
          <w:rFonts w:hint="eastAsia" w:asciiTheme="minorEastAsia" w:hAnsiTheme="minorEastAsia" w:eastAsiaTheme="minorEastAsia" w:cstheme="minorEastAsia"/>
          <w:sz w:val="30"/>
          <w:szCs w:val="30"/>
          <w:highlight w:val="yellow"/>
          <w:lang w:val="en-US" w:eastAsia="zh-CN"/>
        </w:rPr>
        <w:t>26</w:t>
      </w:r>
      <w:r>
        <w:rPr>
          <w:rFonts w:hint="eastAsia" w:asciiTheme="minorEastAsia" w:hAnsiTheme="minorEastAsia" w:eastAsiaTheme="minorEastAsia" w:cstheme="minorEastAsia"/>
          <w:sz w:val="30"/>
          <w:szCs w:val="30"/>
          <w:highlight w:val="yellow"/>
        </w:rPr>
        <w:t>年</w:t>
      </w:r>
      <w:r>
        <w:rPr>
          <w:rFonts w:hint="eastAsia" w:asciiTheme="minorEastAsia" w:hAnsiTheme="minorEastAsia" w:eastAsiaTheme="minorEastAsia" w:cstheme="minorEastAsia"/>
          <w:sz w:val="30"/>
          <w:szCs w:val="30"/>
          <w:highlight w:val="yellow"/>
          <w:lang w:val="en-US" w:eastAsia="zh-CN"/>
        </w:rPr>
        <w:t>07</w:t>
      </w:r>
      <w:r>
        <w:rPr>
          <w:rFonts w:hint="eastAsia" w:asciiTheme="minorEastAsia" w:hAnsiTheme="minorEastAsia" w:eastAsiaTheme="minorEastAsia" w:cstheme="minorEastAsia"/>
          <w:sz w:val="30"/>
          <w:szCs w:val="30"/>
          <w:highlight w:val="yellow"/>
        </w:rPr>
        <w:t>月</w:t>
      </w:r>
      <w:r>
        <w:rPr>
          <w:rFonts w:hint="eastAsia" w:asciiTheme="minorEastAsia" w:hAnsiTheme="minorEastAsia" w:eastAsiaTheme="minorEastAsia" w:cstheme="minorEastAsia"/>
          <w:sz w:val="30"/>
          <w:szCs w:val="30"/>
          <w:highlight w:val="none"/>
          <w:lang w:val="en-US" w:eastAsia="zh-CN"/>
        </w:rPr>
        <w:t xml:space="preserve"> </w:t>
      </w:r>
    </w:p>
    <w:p w14:paraId="0CE23D27">
      <w:pPr>
        <w:jc w:val="center"/>
        <w:rPr>
          <w:rFonts w:hint="eastAsia" w:asciiTheme="minorEastAsia" w:hAnsiTheme="minorEastAsia" w:eastAsiaTheme="minorEastAsia" w:cstheme="minorEastAsia"/>
          <w:b/>
          <w:sz w:val="44"/>
          <w:szCs w:val="44"/>
          <w:highlight w:val="none"/>
        </w:rPr>
      </w:pPr>
    </w:p>
    <w:p w14:paraId="499CAE33">
      <w:pPr>
        <w:jc w:val="both"/>
        <w:rPr>
          <w:rFonts w:hint="eastAsia" w:asciiTheme="minorEastAsia" w:hAnsiTheme="minorEastAsia" w:eastAsiaTheme="minorEastAsia" w:cstheme="minorEastAsia"/>
          <w:b/>
          <w:sz w:val="44"/>
          <w:szCs w:val="44"/>
          <w:highlight w:val="none"/>
        </w:rPr>
      </w:pPr>
    </w:p>
    <w:p w14:paraId="09B8080C">
      <w:pPr>
        <w:pStyle w:val="24"/>
        <w:rPr>
          <w:rFonts w:hint="eastAsia" w:asciiTheme="minorEastAsia" w:hAnsiTheme="minorEastAsia" w:eastAsiaTheme="minorEastAsia" w:cstheme="minorEastAsia"/>
          <w:highlight w:val="none"/>
        </w:rPr>
      </w:pPr>
    </w:p>
    <w:p w14:paraId="75E3FB18">
      <w:pPr>
        <w:jc w:val="center"/>
        <w:rPr>
          <w:rFonts w:hint="eastAsia" w:asciiTheme="minorEastAsia" w:hAnsiTheme="minorEastAsia" w:eastAsiaTheme="minorEastAsia" w:cstheme="minorEastAsia"/>
          <w:b/>
          <w:sz w:val="44"/>
          <w:szCs w:val="44"/>
          <w:highlight w:val="none"/>
        </w:rPr>
      </w:pPr>
      <w:r>
        <w:rPr>
          <w:rFonts w:hint="eastAsia" w:asciiTheme="minorEastAsia" w:hAnsiTheme="minorEastAsia" w:eastAsiaTheme="minorEastAsia" w:cstheme="minorEastAsia"/>
          <w:b/>
          <w:sz w:val="44"/>
          <w:szCs w:val="44"/>
          <w:highlight w:val="none"/>
        </w:rPr>
        <w:t>目录</w:t>
      </w:r>
    </w:p>
    <w:p w14:paraId="2C596123">
      <w:pPr>
        <w:rPr>
          <w:rFonts w:hint="eastAsia" w:asciiTheme="minorEastAsia" w:hAnsiTheme="minorEastAsia" w:eastAsiaTheme="minorEastAsia" w:cstheme="minorEastAsia"/>
          <w:sz w:val="28"/>
          <w:szCs w:val="28"/>
          <w:highlight w:val="none"/>
        </w:rPr>
      </w:pPr>
    </w:p>
    <w:p w14:paraId="1B4A885B">
      <w:pPr>
        <w:spacing w:beforeLines="100" w:afterLines="100"/>
        <w:ind w:firstLine="600" w:firstLineChars="200"/>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一、投标须知</w:t>
      </w:r>
    </w:p>
    <w:p w14:paraId="55E32804">
      <w:pPr>
        <w:spacing w:beforeLines="100" w:afterLines="100"/>
        <w:ind w:firstLine="600" w:firstLineChars="200"/>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二、开标、定标</w:t>
      </w:r>
    </w:p>
    <w:p w14:paraId="3C7C5914">
      <w:pPr>
        <w:spacing w:beforeLines="100" w:afterLines="100"/>
        <w:ind w:firstLine="600" w:firstLineChars="200"/>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三、项目要求和说明</w:t>
      </w:r>
    </w:p>
    <w:p w14:paraId="6F348634">
      <w:pPr>
        <w:spacing w:beforeLines="100" w:afterLines="100"/>
        <w:ind w:firstLine="600" w:firstLineChars="200"/>
        <w:rPr>
          <w:rFonts w:hint="eastAsia" w:asciiTheme="minorEastAsia" w:hAnsiTheme="minorEastAsia" w:eastAsiaTheme="minorEastAsia" w:cstheme="minorEastAsia"/>
          <w:sz w:val="30"/>
          <w:szCs w:val="30"/>
          <w:highlight w:val="none"/>
        </w:rPr>
      </w:pPr>
      <w:r>
        <w:rPr>
          <w:rFonts w:hint="eastAsia" w:asciiTheme="minorEastAsia" w:hAnsiTheme="minorEastAsia" w:eastAsiaTheme="minorEastAsia" w:cstheme="minorEastAsia"/>
          <w:sz w:val="30"/>
          <w:szCs w:val="30"/>
          <w:highlight w:val="none"/>
        </w:rPr>
        <w:t>四、合同格式及条款</w:t>
      </w:r>
    </w:p>
    <w:p w14:paraId="084ED4DB">
      <w:pPr>
        <w:spacing w:beforeLines="100" w:afterLines="100"/>
        <w:ind w:firstLine="60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30"/>
          <w:szCs w:val="30"/>
          <w:highlight w:val="none"/>
        </w:rPr>
        <w:t>五、附件</w:t>
      </w:r>
    </w:p>
    <w:p w14:paraId="367F3704">
      <w:pPr>
        <w:jc w:val="center"/>
        <w:rPr>
          <w:rFonts w:hint="eastAsia" w:asciiTheme="minorEastAsia" w:hAnsiTheme="minorEastAsia" w:eastAsiaTheme="minorEastAsia" w:cstheme="minorEastAsia"/>
          <w:highlight w:val="none"/>
        </w:rPr>
      </w:pPr>
    </w:p>
    <w:p w14:paraId="3833B941">
      <w:pPr>
        <w:jc w:val="center"/>
        <w:rPr>
          <w:rFonts w:hint="eastAsia" w:asciiTheme="minorEastAsia" w:hAnsiTheme="minorEastAsia" w:eastAsiaTheme="minorEastAsia" w:cstheme="minorEastAsia"/>
          <w:highlight w:val="none"/>
        </w:rPr>
      </w:pPr>
    </w:p>
    <w:p w14:paraId="316C891D">
      <w:pPr>
        <w:jc w:val="center"/>
        <w:rPr>
          <w:rFonts w:hint="eastAsia" w:asciiTheme="minorEastAsia" w:hAnsiTheme="minorEastAsia" w:eastAsiaTheme="minorEastAsia" w:cstheme="minorEastAsia"/>
          <w:highlight w:val="none"/>
        </w:rPr>
      </w:pPr>
    </w:p>
    <w:p w14:paraId="74BB2713">
      <w:pPr>
        <w:jc w:val="center"/>
        <w:rPr>
          <w:rFonts w:hint="eastAsia" w:asciiTheme="minorEastAsia" w:hAnsiTheme="minorEastAsia" w:eastAsiaTheme="minorEastAsia" w:cstheme="minorEastAsia"/>
          <w:highlight w:val="none"/>
        </w:rPr>
      </w:pPr>
    </w:p>
    <w:p w14:paraId="0D362D6F">
      <w:pPr>
        <w:jc w:val="center"/>
        <w:rPr>
          <w:rFonts w:hint="eastAsia" w:asciiTheme="minorEastAsia" w:hAnsiTheme="minorEastAsia" w:eastAsiaTheme="minorEastAsia" w:cstheme="minorEastAsia"/>
          <w:highlight w:val="none"/>
        </w:rPr>
      </w:pPr>
    </w:p>
    <w:p w14:paraId="06800927">
      <w:pPr>
        <w:jc w:val="center"/>
        <w:rPr>
          <w:rFonts w:hint="eastAsia" w:asciiTheme="minorEastAsia" w:hAnsiTheme="minorEastAsia" w:eastAsiaTheme="minorEastAsia" w:cstheme="minorEastAsia"/>
          <w:highlight w:val="none"/>
        </w:rPr>
      </w:pPr>
    </w:p>
    <w:p w14:paraId="1B3D7132">
      <w:pPr>
        <w:jc w:val="center"/>
        <w:rPr>
          <w:rFonts w:hint="eastAsia" w:asciiTheme="minorEastAsia" w:hAnsiTheme="minorEastAsia" w:eastAsiaTheme="minorEastAsia" w:cstheme="minorEastAsia"/>
          <w:highlight w:val="none"/>
        </w:rPr>
      </w:pPr>
    </w:p>
    <w:p w14:paraId="09EEF8A0">
      <w:pPr>
        <w:jc w:val="center"/>
        <w:rPr>
          <w:rFonts w:hint="eastAsia" w:asciiTheme="minorEastAsia" w:hAnsiTheme="minorEastAsia" w:eastAsiaTheme="minorEastAsia" w:cstheme="minorEastAsia"/>
          <w:highlight w:val="none"/>
        </w:rPr>
      </w:pPr>
    </w:p>
    <w:p w14:paraId="2FAA9172">
      <w:pPr>
        <w:jc w:val="center"/>
        <w:rPr>
          <w:rFonts w:hint="eastAsia" w:asciiTheme="minorEastAsia" w:hAnsiTheme="minorEastAsia" w:eastAsiaTheme="minorEastAsia" w:cstheme="minorEastAsia"/>
          <w:highlight w:val="none"/>
        </w:rPr>
      </w:pPr>
    </w:p>
    <w:p w14:paraId="7DF22A1A">
      <w:pPr>
        <w:jc w:val="center"/>
        <w:rPr>
          <w:rFonts w:hint="eastAsia" w:asciiTheme="minorEastAsia" w:hAnsiTheme="minorEastAsia" w:eastAsiaTheme="minorEastAsia" w:cstheme="minorEastAsia"/>
          <w:highlight w:val="none"/>
        </w:rPr>
      </w:pPr>
    </w:p>
    <w:p w14:paraId="3B1BEE9A">
      <w:pPr>
        <w:jc w:val="center"/>
        <w:rPr>
          <w:rFonts w:hint="eastAsia" w:asciiTheme="minorEastAsia" w:hAnsiTheme="minorEastAsia" w:eastAsiaTheme="minorEastAsia" w:cstheme="minorEastAsia"/>
          <w:highlight w:val="none"/>
        </w:rPr>
      </w:pPr>
    </w:p>
    <w:p w14:paraId="4E7C3CAD">
      <w:pPr>
        <w:jc w:val="center"/>
        <w:rPr>
          <w:rFonts w:hint="eastAsia" w:asciiTheme="minorEastAsia" w:hAnsiTheme="minorEastAsia" w:eastAsiaTheme="minorEastAsia" w:cstheme="minorEastAsia"/>
          <w:highlight w:val="none"/>
        </w:rPr>
      </w:pPr>
    </w:p>
    <w:p w14:paraId="28965D08">
      <w:pPr>
        <w:jc w:val="center"/>
        <w:rPr>
          <w:rFonts w:hint="eastAsia" w:asciiTheme="minorEastAsia" w:hAnsiTheme="minorEastAsia" w:eastAsiaTheme="minorEastAsia" w:cstheme="minorEastAsia"/>
          <w:highlight w:val="none"/>
        </w:rPr>
      </w:pPr>
    </w:p>
    <w:p w14:paraId="7D6208BD">
      <w:pPr>
        <w:jc w:val="center"/>
        <w:rPr>
          <w:rFonts w:hint="eastAsia" w:asciiTheme="minorEastAsia" w:hAnsiTheme="minorEastAsia" w:eastAsiaTheme="minorEastAsia" w:cstheme="minorEastAsia"/>
          <w:highlight w:val="none"/>
        </w:rPr>
      </w:pPr>
    </w:p>
    <w:p w14:paraId="6156D626">
      <w:pPr>
        <w:jc w:val="center"/>
        <w:rPr>
          <w:rFonts w:hint="eastAsia" w:asciiTheme="minorEastAsia" w:hAnsiTheme="minorEastAsia" w:eastAsiaTheme="minorEastAsia" w:cstheme="minorEastAsia"/>
          <w:highlight w:val="none"/>
        </w:rPr>
      </w:pPr>
    </w:p>
    <w:p w14:paraId="2D6913CF">
      <w:pPr>
        <w:pStyle w:val="24"/>
        <w:ind w:left="0" w:leftChars="0" w:firstLine="0" w:firstLineChars="0"/>
        <w:rPr>
          <w:rFonts w:hint="eastAsia" w:asciiTheme="minorEastAsia" w:hAnsiTheme="minorEastAsia" w:eastAsiaTheme="minorEastAsia" w:cstheme="minorEastAsia"/>
          <w:highlight w:val="none"/>
        </w:rPr>
      </w:pPr>
    </w:p>
    <w:p w14:paraId="1D0A4DD7">
      <w:pPr>
        <w:spacing w:line="360" w:lineRule="auto"/>
        <w:jc w:val="center"/>
        <w:rPr>
          <w:rFonts w:hint="eastAsia" w:asciiTheme="minorEastAsia" w:hAnsiTheme="minorEastAsia" w:eastAsiaTheme="minorEastAsia" w:cstheme="minorEastAsia"/>
          <w:b/>
          <w:sz w:val="28"/>
          <w:szCs w:val="28"/>
          <w:highlight w:val="none"/>
        </w:rPr>
      </w:pPr>
    </w:p>
    <w:p w14:paraId="0234A8A4">
      <w:pPr>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br w:type="page"/>
      </w:r>
    </w:p>
    <w:p w14:paraId="3E582AA9">
      <w:pPr>
        <w:spacing w:line="360" w:lineRule="auto"/>
        <w:jc w:val="center"/>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一、投标须知</w:t>
      </w:r>
    </w:p>
    <w:p w14:paraId="73223FC1">
      <w:pPr>
        <w:widowControl/>
        <w:spacing w:line="360" w:lineRule="auto"/>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eastAsiaTheme="minorEastAsia" w:cstheme="minorEastAsia"/>
          <w:b/>
          <w:bCs/>
          <w:kern w:val="0"/>
          <w:sz w:val="28"/>
          <w:szCs w:val="28"/>
          <w:highlight w:val="none"/>
        </w:rPr>
        <w:t>1．项目概况与招标范围</w:t>
      </w:r>
    </w:p>
    <w:p w14:paraId="1FF94E7F">
      <w:pPr>
        <w:widowControl/>
        <w:spacing w:line="360" w:lineRule="auto"/>
        <w:ind w:firstLine="480" w:firstLineChars="200"/>
        <w:rPr>
          <w:rFonts w:hint="eastAsia" w:asciiTheme="minorEastAsia" w:hAnsiTheme="minorEastAsia" w:eastAsiaTheme="minorEastAsia" w:cstheme="minorEastAsia"/>
          <w:b/>
          <w:bCs/>
          <w:kern w:val="0"/>
          <w:sz w:val="24"/>
          <w:szCs w:val="24"/>
          <w:highlight w:val="none"/>
        </w:rPr>
      </w:pPr>
      <w:r>
        <w:rPr>
          <w:rFonts w:hint="eastAsia" w:asciiTheme="minorEastAsia" w:hAnsiTheme="minorEastAsia" w:eastAsiaTheme="minorEastAsia" w:cstheme="minorEastAsia"/>
          <w:kern w:val="0"/>
          <w:sz w:val="24"/>
          <w:szCs w:val="24"/>
          <w:highlight w:val="none"/>
        </w:rPr>
        <w:t>1.1建设地点：</w:t>
      </w:r>
      <w:r>
        <w:rPr>
          <w:rFonts w:hint="eastAsia" w:asciiTheme="minorEastAsia" w:hAnsiTheme="minorEastAsia" w:eastAsiaTheme="minorEastAsia" w:cstheme="minorEastAsia"/>
          <w:kern w:val="0"/>
          <w:sz w:val="24"/>
          <w:szCs w:val="24"/>
          <w:highlight w:val="none"/>
          <w:u w:val="single"/>
        </w:rPr>
        <w:t>见招标公告</w:t>
      </w:r>
      <w:r>
        <w:rPr>
          <w:rFonts w:hint="eastAsia" w:asciiTheme="minorEastAsia" w:hAnsiTheme="minorEastAsia" w:eastAsiaTheme="minorEastAsia" w:cstheme="minorEastAsia"/>
          <w:kern w:val="0"/>
          <w:sz w:val="24"/>
          <w:szCs w:val="24"/>
          <w:highlight w:val="none"/>
        </w:rPr>
        <w:t>；</w:t>
      </w:r>
    </w:p>
    <w:p w14:paraId="601DFD1F">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1.2工程规模：</w:t>
      </w:r>
      <w:r>
        <w:rPr>
          <w:rFonts w:hint="eastAsia" w:asciiTheme="minorEastAsia" w:hAnsiTheme="minorEastAsia" w:eastAsiaTheme="minorEastAsia" w:cstheme="minorEastAsia"/>
          <w:kern w:val="0"/>
          <w:sz w:val="24"/>
          <w:szCs w:val="24"/>
          <w:highlight w:val="none"/>
          <w:u w:val="single"/>
        </w:rPr>
        <w:t>见招标公告</w:t>
      </w:r>
      <w:r>
        <w:rPr>
          <w:rFonts w:hint="eastAsia" w:asciiTheme="minorEastAsia" w:hAnsiTheme="minorEastAsia" w:eastAsiaTheme="minorEastAsia" w:cstheme="minorEastAsia"/>
          <w:kern w:val="0"/>
          <w:sz w:val="24"/>
          <w:szCs w:val="24"/>
          <w:highlight w:val="none"/>
        </w:rPr>
        <w:t>；</w:t>
      </w:r>
    </w:p>
    <w:p w14:paraId="103DA503">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1.3计划工期：</w:t>
      </w:r>
      <w:r>
        <w:rPr>
          <w:rFonts w:hint="eastAsia" w:asciiTheme="minorEastAsia" w:hAnsiTheme="minorEastAsia" w:eastAsiaTheme="minorEastAsia" w:cstheme="minorEastAsia"/>
          <w:kern w:val="0"/>
          <w:sz w:val="24"/>
          <w:szCs w:val="24"/>
          <w:highlight w:val="none"/>
          <w:u w:val="single"/>
        </w:rPr>
        <w:t>见招标公告，</w:t>
      </w:r>
      <w:r>
        <w:rPr>
          <w:rFonts w:hint="eastAsia" w:asciiTheme="minorEastAsia" w:hAnsiTheme="minorEastAsia" w:eastAsiaTheme="minorEastAsia" w:cstheme="minorEastAsia"/>
          <w:color w:val="000000"/>
          <w:kern w:val="0"/>
          <w:sz w:val="24"/>
          <w:szCs w:val="24"/>
          <w:highlight w:val="none"/>
        </w:rPr>
        <w:t>计划开工日期：</w:t>
      </w:r>
      <w:r>
        <w:rPr>
          <w:rFonts w:hint="eastAsia" w:asciiTheme="minorEastAsia" w:hAnsiTheme="minorEastAsia" w:eastAsiaTheme="minorEastAsia" w:cstheme="minorEastAsia"/>
          <w:color w:val="000000"/>
          <w:spacing w:val="-10"/>
          <w:sz w:val="24"/>
          <w:szCs w:val="24"/>
          <w:highlight w:val="none"/>
          <w:u w:val="single"/>
        </w:rPr>
        <w:t>具体开工日期，以</w:t>
      </w:r>
      <w:r>
        <w:rPr>
          <w:rFonts w:hint="eastAsia" w:asciiTheme="minorEastAsia" w:hAnsiTheme="minorEastAsia" w:eastAsiaTheme="minorEastAsia" w:cstheme="minorEastAsia"/>
          <w:color w:val="000000"/>
          <w:spacing w:val="-10"/>
          <w:sz w:val="24"/>
          <w:szCs w:val="24"/>
          <w:highlight w:val="none"/>
          <w:u w:val="single"/>
          <w:lang w:val="en-US" w:eastAsia="zh-CN"/>
        </w:rPr>
        <w:t>发包人</w:t>
      </w:r>
      <w:r>
        <w:rPr>
          <w:rFonts w:hint="eastAsia" w:asciiTheme="minorEastAsia" w:hAnsiTheme="minorEastAsia" w:eastAsiaTheme="minorEastAsia" w:cstheme="minorEastAsia"/>
          <w:color w:val="000000"/>
          <w:spacing w:val="-10"/>
          <w:sz w:val="24"/>
          <w:szCs w:val="24"/>
          <w:highlight w:val="none"/>
          <w:u w:val="single"/>
        </w:rPr>
        <w:t>开工令为准</w:t>
      </w:r>
      <w:r>
        <w:rPr>
          <w:rFonts w:hint="eastAsia" w:asciiTheme="minorEastAsia" w:hAnsiTheme="minorEastAsia" w:eastAsiaTheme="minorEastAsia" w:cstheme="minorEastAsia"/>
          <w:color w:val="000000"/>
          <w:spacing w:val="-10"/>
          <w:sz w:val="24"/>
          <w:szCs w:val="24"/>
          <w:highlight w:val="none"/>
        </w:rPr>
        <w:t>；</w:t>
      </w:r>
      <w:r>
        <w:rPr>
          <w:rFonts w:hint="eastAsia" w:asciiTheme="minorEastAsia" w:hAnsiTheme="minorEastAsia" w:eastAsiaTheme="minorEastAsia" w:cstheme="minorEastAsia"/>
          <w:sz w:val="24"/>
          <w:szCs w:val="24"/>
          <w:highlight w:val="none"/>
        </w:rPr>
        <w:t>如承包人不能在上述工期内完成，则每拖延一天，</w:t>
      </w:r>
      <w:r>
        <w:rPr>
          <w:rFonts w:hint="eastAsia" w:asciiTheme="minorEastAsia" w:hAnsiTheme="minorEastAsia" w:eastAsiaTheme="minorEastAsia" w:cstheme="minorEastAsia"/>
          <w:sz w:val="24"/>
          <w:szCs w:val="24"/>
          <w:highlight w:val="yellow"/>
        </w:rPr>
        <w:t>按不低于中标价的</w:t>
      </w:r>
      <w:r>
        <w:rPr>
          <w:rFonts w:hint="eastAsia" w:asciiTheme="minorEastAsia" w:hAnsiTheme="minorEastAsia" w:eastAsiaTheme="minorEastAsia" w:cstheme="minorEastAsia"/>
          <w:sz w:val="24"/>
          <w:szCs w:val="24"/>
          <w:highlight w:val="yellow"/>
          <w:lang w:eastAsia="zh-CN"/>
        </w:rPr>
        <w:t>万分之五支</w:t>
      </w:r>
      <w:r>
        <w:rPr>
          <w:rFonts w:hint="eastAsia" w:asciiTheme="minorEastAsia" w:hAnsiTheme="minorEastAsia" w:eastAsiaTheme="minorEastAsia" w:cstheme="minorEastAsia"/>
          <w:sz w:val="24"/>
          <w:szCs w:val="24"/>
          <w:highlight w:val="yellow"/>
        </w:rPr>
        <w:t>付</w:t>
      </w:r>
      <w:r>
        <w:rPr>
          <w:rFonts w:hint="eastAsia" w:asciiTheme="minorEastAsia" w:hAnsiTheme="minorEastAsia" w:eastAsiaTheme="minorEastAsia" w:cstheme="minorEastAsia"/>
          <w:sz w:val="24"/>
          <w:szCs w:val="24"/>
          <w:highlight w:val="yellow"/>
          <w:lang w:eastAsia="zh-CN"/>
        </w:rPr>
        <w:t>违约金，上限为合同价款</w:t>
      </w:r>
      <w:r>
        <w:rPr>
          <w:rFonts w:hint="eastAsia" w:asciiTheme="minorEastAsia" w:hAnsiTheme="minorEastAsia" w:eastAsiaTheme="minorEastAsia" w:cstheme="minorEastAsia"/>
          <w:sz w:val="24"/>
          <w:szCs w:val="24"/>
          <w:highlight w:val="none"/>
          <w:lang w:val="en-US" w:eastAsia="zh-CN"/>
        </w:rPr>
        <w:t>；质量保修期按国家文件规定，返修工期并入施工工期计算。</w:t>
      </w:r>
    </w:p>
    <w:p w14:paraId="1FCC9CB3">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1.4招标范围：</w:t>
      </w:r>
      <w:r>
        <w:rPr>
          <w:rFonts w:hint="eastAsia" w:asciiTheme="minorEastAsia" w:hAnsiTheme="minorEastAsia" w:eastAsiaTheme="minorEastAsia" w:cstheme="minorEastAsia"/>
          <w:kern w:val="0"/>
          <w:sz w:val="24"/>
          <w:szCs w:val="24"/>
          <w:highlight w:val="none"/>
          <w:u w:val="single"/>
        </w:rPr>
        <w:t>见招标公告</w:t>
      </w:r>
      <w:r>
        <w:rPr>
          <w:rFonts w:hint="eastAsia" w:asciiTheme="minorEastAsia" w:hAnsiTheme="minorEastAsia" w:eastAsiaTheme="minorEastAsia" w:cstheme="minorEastAsia"/>
          <w:kern w:val="0"/>
          <w:sz w:val="24"/>
          <w:szCs w:val="24"/>
          <w:highlight w:val="none"/>
        </w:rPr>
        <w:t>；</w:t>
      </w:r>
    </w:p>
    <w:p w14:paraId="6C57215F">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rPr>
        <w:t>1.5质量要求：</w:t>
      </w:r>
      <w:r>
        <w:rPr>
          <w:rFonts w:hint="eastAsia" w:ascii="宋体" w:hAnsi="宋体" w:eastAsia="宋体" w:cs="宋体"/>
          <w:kern w:val="0"/>
          <w:sz w:val="24"/>
          <w:u w:val="single"/>
        </w:rPr>
        <w:t>见招标公告。工程质量如达不到要求，则承包人进行整改，直到达到要求为止，并须向发包人支付中标价5%的质量违约金。如有争议，由双方同意的工程质量检测机构鉴定，所需费用及因此造成的损失，由责任方承担。</w:t>
      </w:r>
    </w:p>
    <w:p w14:paraId="343F4DC4">
      <w:pPr>
        <w:widowControl/>
        <w:spacing w:line="360" w:lineRule="auto"/>
        <w:ind w:firstLine="480" w:firstLineChars="200"/>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1.6标段划分：本工程共分1个标段。</w:t>
      </w:r>
    </w:p>
    <w:p w14:paraId="35340631">
      <w:pPr>
        <w:widowControl/>
        <w:spacing w:line="360" w:lineRule="auto"/>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2．工程明标总价</w:t>
      </w:r>
    </w:p>
    <w:p w14:paraId="0D4008F5">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见招标公告</w:t>
      </w:r>
    </w:p>
    <w:p w14:paraId="4C7AE8BA">
      <w:pPr>
        <w:widowControl/>
        <w:spacing w:line="360" w:lineRule="auto"/>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3．投标人资格要求</w:t>
      </w:r>
    </w:p>
    <w:p w14:paraId="40FAE26D">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见招标公告。</w:t>
      </w:r>
    </w:p>
    <w:p w14:paraId="037F28AB">
      <w:pPr>
        <w:widowControl/>
        <w:spacing w:line="360" w:lineRule="auto"/>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eastAsiaTheme="minorEastAsia" w:cstheme="minorEastAsia"/>
          <w:b/>
          <w:sz w:val="28"/>
          <w:szCs w:val="28"/>
          <w:highlight w:val="none"/>
        </w:rPr>
        <w:t>4．投标费用</w:t>
      </w:r>
    </w:p>
    <w:p w14:paraId="282247D1">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投标人应承担其招标文件准备与递交所涉及的以及参加本招标活动自身所发生的费用，不论中标与否招标人对该费用不负任何责任。</w:t>
      </w:r>
    </w:p>
    <w:p w14:paraId="63D0DA5F">
      <w:pPr>
        <w:spacing w:line="360" w:lineRule="auto"/>
        <w:jc w:val="center"/>
        <w:rPr>
          <w:rFonts w:hint="eastAsia" w:asciiTheme="minorEastAsia" w:hAnsiTheme="minorEastAsia" w:eastAsiaTheme="minorEastAsia" w:cstheme="minorEastAsia"/>
          <w:b/>
          <w:color w:val="0000FF"/>
          <w:sz w:val="28"/>
          <w:szCs w:val="28"/>
          <w:highlight w:val="none"/>
        </w:rPr>
      </w:pPr>
    </w:p>
    <w:p w14:paraId="3D135277">
      <w:pPr>
        <w:spacing w:line="360" w:lineRule="auto"/>
        <w:jc w:val="center"/>
        <w:rPr>
          <w:rFonts w:hint="eastAsia" w:asciiTheme="minorEastAsia" w:hAnsiTheme="minorEastAsia" w:eastAsiaTheme="minorEastAsia" w:cstheme="minorEastAsia"/>
          <w:b/>
          <w:sz w:val="28"/>
          <w:szCs w:val="28"/>
          <w:highlight w:val="none"/>
        </w:rPr>
      </w:pPr>
    </w:p>
    <w:p w14:paraId="7C4C3D16">
      <w:pPr>
        <w:spacing w:line="360" w:lineRule="auto"/>
        <w:jc w:val="both"/>
        <w:rPr>
          <w:rFonts w:hint="eastAsia" w:asciiTheme="minorEastAsia" w:hAnsiTheme="minorEastAsia" w:eastAsiaTheme="minorEastAsia" w:cstheme="minorEastAsia"/>
          <w:b/>
          <w:sz w:val="28"/>
          <w:szCs w:val="28"/>
          <w:highlight w:val="none"/>
        </w:rPr>
      </w:pPr>
    </w:p>
    <w:p w14:paraId="581E22F7">
      <w:pPr>
        <w:pStyle w:val="18"/>
        <w:rPr>
          <w:rFonts w:hint="eastAsia" w:asciiTheme="minorEastAsia" w:hAnsiTheme="minorEastAsia" w:eastAsiaTheme="minorEastAsia" w:cstheme="minorEastAsia"/>
        </w:rPr>
      </w:pPr>
    </w:p>
    <w:p w14:paraId="533A63E7">
      <w:pPr>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br w:type="page"/>
      </w:r>
    </w:p>
    <w:p w14:paraId="2DEF6B21">
      <w:pPr>
        <w:spacing w:line="360" w:lineRule="auto"/>
        <w:jc w:val="center"/>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二、开标、定标</w:t>
      </w:r>
    </w:p>
    <w:p w14:paraId="18129702">
      <w:pPr>
        <w:widowControl/>
        <w:numPr>
          <w:ilvl w:val="0"/>
          <w:numId w:val="2"/>
        </w:numPr>
        <w:spacing w:line="360" w:lineRule="auto"/>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开标时间（投标截止时间）</w:t>
      </w:r>
    </w:p>
    <w:p w14:paraId="2F8D328A">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u w:val="single"/>
        </w:rPr>
        <w:t>见招标公告。</w:t>
      </w:r>
    </w:p>
    <w:p w14:paraId="4556B879">
      <w:pPr>
        <w:widowControl/>
        <w:spacing w:line="360" w:lineRule="auto"/>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eastAsiaTheme="minorEastAsia" w:cstheme="minorEastAsia"/>
          <w:b/>
          <w:bCs/>
          <w:kern w:val="0"/>
          <w:sz w:val="28"/>
          <w:szCs w:val="28"/>
          <w:highlight w:val="none"/>
        </w:rPr>
        <w:t>2．开标地点：</w:t>
      </w:r>
    </w:p>
    <w:p w14:paraId="4F789FF8">
      <w:pPr>
        <w:spacing w:line="360" w:lineRule="auto"/>
        <w:ind w:firstLine="480" w:firstLineChars="2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u w:val="single"/>
        </w:rPr>
        <w:t>见招标公告。</w:t>
      </w:r>
    </w:p>
    <w:p w14:paraId="16876005">
      <w:pPr>
        <w:widowControl/>
        <w:spacing w:line="360" w:lineRule="auto"/>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bCs/>
          <w:kern w:val="0"/>
          <w:sz w:val="28"/>
          <w:szCs w:val="28"/>
          <w:highlight w:val="none"/>
        </w:rPr>
        <w:t>3．</w:t>
      </w:r>
      <w:r>
        <w:rPr>
          <w:rFonts w:hint="eastAsia" w:asciiTheme="minorEastAsia" w:hAnsiTheme="minorEastAsia" w:eastAsiaTheme="minorEastAsia" w:cstheme="minorEastAsia"/>
          <w:b/>
          <w:sz w:val="28"/>
          <w:szCs w:val="28"/>
          <w:highlight w:val="none"/>
        </w:rPr>
        <w:t>其他有关事项：</w:t>
      </w:r>
    </w:p>
    <w:p w14:paraId="3FD7D40B">
      <w:pPr>
        <w:spacing w:line="360" w:lineRule="auto"/>
        <w:ind w:firstLine="480" w:firstLineChars="2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u w:val="single"/>
        </w:rPr>
        <w:t>见招标公告。</w:t>
      </w:r>
    </w:p>
    <w:p w14:paraId="73A5128D">
      <w:pPr>
        <w:spacing w:line="360" w:lineRule="auto"/>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bCs/>
          <w:kern w:val="0"/>
          <w:sz w:val="28"/>
          <w:szCs w:val="28"/>
          <w:highlight w:val="none"/>
        </w:rPr>
        <w:t>4．</w:t>
      </w:r>
      <w:r>
        <w:rPr>
          <w:rFonts w:hint="eastAsia" w:asciiTheme="minorEastAsia" w:hAnsiTheme="minorEastAsia" w:eastAsiaTheme="minorEastAsia" w:cstheme="minorEastAsia"/>
          <w:b/>
          <w:sz w:val="28"/>
          <w:szCs w:val="28"/>
          <w:highlight w:val="none"/>
        </w:rPr>
        <w:t>开标程序</w:t>
      </w:r>
    </w:p>
    <w:p w14:paraId="135640D8">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（1）开标由招标人或招标代理主持；</w:t>
      </w:r>
    </w:p>
    <w:p w14:paraId="25BF639A">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（2）所有到会投标人签到，并按规定在参加开标会期间关闭所有通讯工具；</w:t>
      </w:r>
    </w:p>
    <w:p w14:paraId="6CF5AF83">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（3）招标人或招标代理当众宣布截标前参加投标的投标人名单；</w:t>
      </w:r>
    </w:p>
    <w:p w14:paraId="253AD7C1">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（4）招标人或招标代理介绍开标会小组有关工作人员；</w:t>
      </w:r>
    </w:p>
    <w:p w14:paraId="4B3C039C">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（5）招标人或招标代理按招标文件的规定对投标人代表的身份进行符合性审查；</w:t>
      </w:r>
    </w:p>
    <w:p w14:paraId="4D942EBC">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（6）通过符合性检查的投标人，由投标人代表按签到顺序抽取</w:t>
      </w:r>
      <w:r>
        <w:rPr>
          <w:rFonts w:hint="eastAsia" w:asciiTheme="minorEastAsia" w:hAnsiTheme="minorEastAsia" w:eastAsiaTheme="minorEastAsia" w:cstheme="minorEastAsia"/>
          <w:sz w:val="24"/>
          <w:szCs w:val="24"/>
          <w:lang w:val="en-US" w:eastAsia="zh-CN"/>
        </w:rPr>
        <w:t>第一轮</w:t>
      </w:r>
      <w:r>
        <w:rPr>
          <w:rFonts w:hint="eastAsia" w:asciiTheme="minorEastAsia" w:hAnsiTheme="minorEastAsia" w:eastAsiaTheme="minorEastAsia" w:cstheme="minorEastAsia"/>
          <w:sz w:val="24"/>
          <w:szCs w:val="24"/>
        </w:rPr>
        <w:t>代码球；</w:t>
      </w:r>
    </w:p>
    <w:p w14:paraId="6FB3E21E">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lang w:val="en-US" w:eastAsia="zh-CN"/>
        </w:rPr>
        <w:t>按照各投标人抽取的第一轮代码球顺序进行第二轮抽取，由投标人代表自行</w:t>
      </w:r>
      <w:r>
        <w:rPr>
          <w:rFonts w:hint="eastAsia" w:asciiTheme="minorEastAsia" w:hAnsiTheme="minorEastAsia" w:eastAsiaTheme="minorEastAsia" w:cstheme="minorEastAsia"/>
          <w:sz w:val="24"/>
          <w:szCs w:val="24"/>
        </w:rPr>
        <w:t>抽取</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抽中1、2、3号球的分别为本工程</w:t>
      </w:r>
      <w:r>
        <w:rPr>
          <w:rFonts w:hint="eastAsia" w:asciiTheme="minorEastAsia" w:hAnsiTheme="minorEastAsia" w:eastAsiaTheme="minorEastAsia" w:cstheme="minorEastAsia"/>
          <w:sz w:val="24"/>
          <w:szCs w:val="24"/>
        </w:rPr>
        <w:t>第一、第二、第三中标候选人；</w:t>
      </w:r>
    </w:p>
    <w:p w14:paraId="726F0042">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（8）招标人、招标代理、投标人、监督人签字确认；</w:t>
      </w:r>
    </w:p>
    <w:p w14:paraId="38466674">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（9）将第一、第二、第三中标候选人及相关情况公示</w:t>
      </w:r>
      <w:r>
        <w:rPr>
          <w:rFonts w:hint="eastAsia" w:asciiTheme="minorEastAsia" w:hAnsiTheme="minorEastAsia" w:eastAsiaTheme="minorEastAsia" w:cstheme="minorEastAsia"/>
          <w:sz w:val="24"/>
          <w:szCs w:val="24"/>
          <w:highlight w:val="yellow"/>
        </w:rPr>
        <w:t>（</w:t>
      </w:r>
      <w:r>
        <w:rPr>
          <w:rFonts w:hint="eastAsia" w:asciiTheme="minorEastAsia" w:hAnsiTheme="minorEastAsia" w:eastAsiaTheme="minorEastAsia" w:cstheme="minorEastAsia"/>
          <w:color w:val="auto"/>
          <w:sz w:val="24"/>
          <w:szCs w:val="24"/>
          <w:highlight w:val="yellow"/>
          <w:lang w:val="en-US" w:eastAsia="zh-CN"/>
        </w:rPr>
        <w:t>1</w:t>
      </w:r>
      <w:r>
        <w:rPr>
          <w:rFonts w:hint="eastAsia" w:asciiTheme="minorEastAsia" w:hAnsiTheme="minorEastAsia" w:eastAsiaTheme="minorEastAsia" w:cstheme="minorEastAsia"/>
          <w:color w:val="auto"/>
          <w:sz w:val="24"/>
          <w:szCs w:val="24"/>
          <w:highlight w:val="yellow"/>
        </w:rPr>
        <w:t>天</w:t>
      </w:r>
      <w:r>
        <w:rPr>
          <w:rFonts w:hint="eastAsia" w:asciiTheme="minorEastAsia" w:hAnsiTheme="minorEastAsia" w:eastAsiaTheme="minorEastAsia" w:cstheme="minorEastAsia"/>
          <w:sz w:val="24"/>
          <w:szCs w:val="24"/>
          <w:highlight w:val="yellow"/>
        </w:rPr>
        <w:t>）</w:t>
      </w:r>
      <w:r>
        <w:rPr>
          <w:rFonts w:hint="eastAsia" w:asciiTheme="minorEastAsia" w:hAnsiTheme="minorEastAsia" w:eastAsiaTheme="minorEastAsia" w:cstheme="minorEastAsia"/>
          <w:sz w:val="24"/>
          <w:szCs w:val="24"/>
        </w:rPr>
        <w:t>。</w:t>
      </w:r>
    </w:p>
    <w:p w14:paraId="03CB404C">
      <w:pPr>
        <w:spacing w:line="360" w:lineRule="auto"/>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bCs/>
          <w:kern w:val="0"/>
          <w:sz w:val="28"/>
          <w:szCs w:val="28"/>
          <w:highlight w:val="none"/>
        </w:rPr>
        <w:t>5．</w:t>
      </w:r>
      <w:r>
        <w:rPr>
          <w:rFonts w:hint="eastAsia" w:asciiTheme="minorEastAsia" w:hAnsiTheme="minorEastAsia" w:eastAsiaTheme="minorEastAsia" w:cstheme="minorEastAsia"/>
          <w:b/>
          <w:sz w:val="28"/>
          <w:szCs w:val="28"/>
          <w:highlight w:val="none"/>
        </w:rPr>
        <w:t>符合性检查：</w:t>
      </w:r>
    </w:p>
    <w:p w14:paraId="360F52EA">
      <w:pPr>
        <w:spacing w:line="360" w:lineRule="auto"/>
        <w:ind w:left="17" w:leftChars="8" w:firstLine="618"/>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投标文件正本一份、副本二份（按招标文件要求签字、盖章）。投标人应将投标文件正副本一并装入一个封袋中提交（封袋上注明项目名称、投标人名称），并在封袋密封处加盖公章。</w:t>
      </w:r>
    </w:p>
    <w:p w14:paraId="18B81E0D">
      <w:pPr>
        <w:spacing w:line="360" w:lineRule="auto"/>
        <w:ind w:left="17" w:leftChars="8" w:firstLine="618"/>
        <w:jc w:val="left"/>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授权代理人的身份证原件随身携带（符合性检查时出具）。</w:t>
      </w:r>
    </w:p>
    <w:p w14:paraId="4E7F9F94">
      <w:pPr>
        <w:spacing w:line="360" w:lineRule="auto"/>
        <w:ind w:left="17" w:leftChars="8" w:firstLine="618"/>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符合性检查、投标文件资格审查不通过的，不得进入抽签程序。</w:t>
      </w:r>
    </w:p>
    <w:p w14:paraId="65208BF4">
      <w:pPr>
        <w:spacing w:line="360" w:lineRule="auto"/>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bCs/>
          <w:kern w:val="0"/>
          <w:sz w:val="28"/>
          <w:szCs w:val="28"/>
          <w:highlight w:val="none"/>
        </w:rPr>
        <w:t>6．</w:t>
      </w:r>
      <w:r>
        <w:rPr>
          <w:rFonts w:hint="eastAsia" w:asciiTheme="minorEastAsia" w:hAnsiTheme="minorEastAsia" w:eastAsiaTheme="minorEastAsia" w:cstheme="minorEastAsia"/>
          <w:b/>
          <w:sz w:val="28"/>
          <w:szCs w:val="28"/>
          <w:highlight w:val="none"/>
        </w:rPr>
        <w:t>定标</w:t>
      </w:r>
    </w:p>
    <w:p w14:paraId="0C6C1BA1">
      <w:pPr>
        <w:spacing w:line="360" w:lineRule="auto"/>
        <w:ind w:left="17" w:leftChars="8" w:firstLine="6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1 \* GB2</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⑴</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t>公示结束后，</w:t>
      </w:r>
      <w:r>
        <w:rPr>
          <w:rFonts w:hint="eastAsia" w:asciiTheme="minorEastAsia" w:hAnsiTheme="minorEastAsia" w:eastAsiaTheme="minorEastAsia" w:cstheme="minorEastAsia"/>
          <w:sz w:val="24"/>
          <w:szCs w:val="24"/>
          <w:highlight w:val="none"/>
          <w:lang w:eastAsia="zh-CN"/>
        </w:rPr>
        <w:t>招标人第一时间发放中标通知书，中标</w:t>
      </w:r>
      <w:r>
        <w:rPr>
          <w:rFonts w:hint="eastAsia" w:asciiTheme="minorEastAsia" w:hAnsiTheme="minorEastAsia" w:eastAsiaTheme="minorEastAsia" w:cstheme="minorEastAsia"/>
          <w:sz w:val="24"/>
          <w:szCs w:val="24"/>
          <w:highlight w:val="none"/>
        </w:rPr>
        <w:t>人在5个工作日内编制完成项目的施工组织设计（或施工方案或实施方案），交由本项目主管部门审核通过。逾期未提交或审核未通过，则作自动放弃，由第二候选人替补，以此类推。</w:t>
      </w:r>
    </w:p>
    <w:p w14:paraId="66031FF7">
      <w:pPr>
        <w:spacing w:line="360" w:lineRule="auto"/>
        <w:ind w:left="17" w:leftChars="8" w:firstLine="6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2 \* GB2</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⑵</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t>招标</w:t>
      </w:r>
      <w:r>
        <w:rPr>
          <w:rFonts w:hint="eastAsia" w:asciiTheme="minorEastAsia" w:hAnsiTheme="minorEastAsia" w:eastAsiaTheme="minorEastAsia" w:cstheme="minorEastAsia"/>
          <w:sz w:val="24"/>
          <w:szCs w:val="24"/>
          <w:highlight w:val="none"/>
          <w:lang w:val="en-US" w:eastAsia="zh-CN"/>
        </w:rPr>
        <w:t>人</w:t>
      </w:r>
      <w:r>
        <w:rPr>
          <w:rFonts w:hint="eastAsia" w:asciiTheme="minorEastAsia" w:hAnsiTheme="minorEastAsia" w:eastAsiaTheme="minorEastAsia" w:cstheme="minorEastAsia"/>
          <w:sz w:val="24"/>
          <w:szCs w:val="24"/>
          <w:highlight w:val="none"/>
        </w:rPr>
        <w:t>（项目主管部门）在5个工作日内对中标候选人的施工组织设计（或施工方案或实施方案）审核结束（逾期认定为认可）。未通过的，告知未通过原因，并通知下一候选人替补。</w:t>
      </w:r>
    </w:p>
    <w:p w14:paraId="1A3D7ADB">
      <w:pPr>
        <w:spacing w:line="360" w:lineRule="auto"/>
        <w:ind w:left="17" w:leftChars="8" w:firstLine="618"/>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3 \* GB2</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⑶</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sz w:val="24"/>
          <w:szCs w:val="24"/>
          <w:highlight w:val="none"/>
        </w:rPr>
        <w:t>招标人在30天内与确定的中标</w:t>
      </w:r>
      <w:r>
        <w:rPr>
          <w:rFonts w:hint="eastAsia" w:asciiTheme="minorEastAsia" w:hAnsiTheme="minorEastAsia" w:eastAsiaTheme="minorEastAsia" w:cstheme="minorEastAsia"/>
          <w:sz w:val="24"/>
          <w:szCs w:val="24"/>
          <w:highlight w:val="none"/>
          <w:lang w:val="en-US" w:eastAsia="zh-CN"/>
        </w:rPr>
        <w:t>人</w:t>
      </w:r>
      <w:r>
        <w:rPr>
          <w:rFonts w:hint="eastAsia" w:asciiTheme="minorEastAsia" w:hAnsiTheme="minorEastAsia" w:eastAsiaTheme="minorEastAsia" w:cstheme="minorEastAsia"/>
          <w:sz w:val="24"/>
          <w:szCs w:val="24"/>
          <w:highlight w:val="none"/>
        </w:rPr>
        <w:t>签订施工合同。</w:t>
      </w:r>
    </w:p>
    <w:p w14:paraId="2D3157BD">
      <w:pPr>
        <w:spacing w:line="360" w:lineRule="auto"/>
        <w:ind w:firstLine="0" w:firstLineChars="0"/>
        <w:rPr>
          <w:rFonts w:hint="eastAsia" w:asciiTheme="minorEastAsia" w:hAnsiTheme="minorEastAsia" w:eastAsiaTheme="minorEastAsia" w:cstheme="minorEastAsia"/>
          <w:b/>
          <w:color w:val="auto"/>
          <w:sz w:val="28"/>
          <w:szCs w:val="28"/>
          <w:highlight w:val="none"/>
          <w:lang w:val="en-US" w:eastAsia="zh-CN"/>
        </w:rPr>
      </w:pPr>
      <w:r>
        <w:rPr>
          <w:rFonts w:hint="eastAsia" w:asciiTheme="minorEastAsia" w:hAnsiTheme="minorEastAsia" w:eastAsiaTheme="minorEastAsia" w:cstheme="minorEastAsia"/>
          <w:b/>
          <w:color w:val="auto"/>
          <w:sz w:val="28"/>
          <w:szCs w:val="28"/>
          <w:highlight w:val="none"/>
          <w:lang w:val="en-US" w:eastAsia="zh-CN"/>
        </w:rPr>
        <w:t>7、其他约定：</w:t>
      </w:r>
    </w:p>
    <w:p w14:paraId="263DCE94">
      <w:pPr>
        <w:pStyle w:val="1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kern w:val="0"/>
          <w:sz w:val="24"/>
          <w:szCs w:val="24"/>
          <w:highlight w:val="none"/>
          <w:lang w:val="en-US" w:eastAsia="zh-CN" w:bidi="ar-SA"/>
        </w:rPr>
      </w:pPr>
      <w:r>
        <w:rPr>
          <w:rFonts w:hint="eastAsia" w:asciiTheme="minorEastAsia" w:hAnsiTheme="minorEastAsia" w:eastAsiaTheme="minorEastAsia" w:cstheme="minorEastAsia"/>
          <w:kern w:val="0"/>
          <w:sz w:val="24"/>
          <w:szCs w:val="24"/>
          <w:highlight w:val="none"/>
          <w:lang w:val="en-US" w:eastAsia="zh-CN" w:bidi="ar-SA"/>
        </w:rPr>
        <w:t>根据《惠山区镇（村）小型工程招投标明标明投工作指引（试行）》（惠住建发〔2025〕6号）规定：明标明投项目最低报名单位需为3家，通过身份核验的投标单位仅为2家的，现场抽号继续进行；仅剩1家的，应当重新组织招标。</w:t>
      </w:r>
    </w:p>
    <w:p w14:paraId="557EBDD0">
      <w:pPr>
        <w:jc w:val="center"/>
        <w:rPr>
          <w:rFonts w:hint="eastAsia" w:asciiTheme="minorEastAsia" w:hAnsiTheme="minorEastAsia" w:eastAsiaTheme="minorEastAsia" w:cstheme="minorEastAsia"/>
          <w:kern w:val="2"/>
          <w:sz w:val="24"/>
          <w:szCs w:val="24"/>
          <w:highlight w:val="none"/>
          <w:lang w:val="en-US" w:eastAsia="zh-CN" w:bidi="ar-SA"/>
        </w:rPr>
      </w:pPr>
    </w:p>
    <w:p w14:paraId="061BCCFC">
      <w:pPr>
        <w:jc w:val="center"/>
        <w:rPr>
          <w:rFonts w:hint="eastAsia" w:asciiTheme="minorEastAsia" w:hAnsiTheme="minorEastAsia" w:eastAsiaTheme="minorEastAsia" w:cstheme="minorEastAsia"/>
          <w:b/>
          <w:sz w:val="28"/>
          <w:szCs w:val="28"/>
          <w:highlight w:val="none"/>
        </w:rPr>
      </w:pPr>
    </w:p>
    <w:p w14:paraId="2615C9D5">
      <w:pPr>
        <w:jc w:val="center"/>
        <w:rPr>
          <w:rFonts w:hint="eastAsia" w:asciiTheme="minorEastAsia" w:hAnsiTheme="minorEastAsia" w:eastAsiaTheme="minorEastAsia" w:cstheme="minorEastAsia"/>
          <w:b/>
          <w:sz w:val="28"/>
          <w:szCs w:val="28"/>
          <w:highlight w:val="none"/>
        </w:rPr>
      </w:pPr>
    </w:p>
    <w:p w14:paraId="594DFEFA">
      <w:pPr>
        <w:jc w:val="center"/>
        <w:rPr>
          <w:rFonts w:hint="eastAsia" w:asciiTheme="minorEastAsia" w:hAnsiTheme="minorEastAsia" w:eastAsiaTheme="minorEastAsia" w:cstheme="minorEastAsia"/>
          <w:b/>
          <w:sz w:val="28"/>
          <w:szCs w:val="28"/>
          <w:highlight w:val="none"/>
        </w:rPr>
      </w:pPr>
    </w:p>
    <w:p w14:paraId="1FA26089">
      <w:pPr>
        <w:jc w:val="center"/>
        <w:rPr>
          <w:rFonts w:hint="eastAsia" w:asciiTheme="minorEastAsia" w:hAnsiTheme="minorEastAsia" w:eastAsiaTheme="minorEastAsia" w:cstheme="minorEastAsia"/>
          <w:b/>
          <w:sz w:val="28"/>
          <w:szCs w:val="28"/>
          <w:highlight w:val="none"/>
        </w:rPr>
      </w:pPr>
    </w:p>
    <w:p w14:paraId="3692481D">
      <w:pPr>
        <w:jc w:val="center"/>
        <w:rPr>
          <w:rFonts w:hint="eastAsia" w:asciiTheme="minorEastAsia" w:hAnsiTheme="minorEastAsia" w:eastAsiaTheme="minorEastAsia" w:cstheme="minorEastAsia"/>
          <w:b/>
          <w:sz w:val="28"/>
          <w:szCs w:val="28"/>
          <w:highlight w:val="none"/>
        </w:rPr>
      </w:pPr>
    </w:p>
    <w:p w14:paraId="3B559871">
      <w:pPr>
        <w:jc w:val="center"/>
        <w:rPr>
          <w:rFonts w:hint="eastAsia" w:asciiTheme="minorEastAsia" w:hAnsiTheme="minorEastAsia" w:eastAsiaTheme="minorEastAsia" w:cstheme="minorEastAsia"/>
          <w:b/>
          <w:sz w:val="28"/>
          <w:szCs w:val="28"/>
          <w:highlight w:val="none"/>
        </w:rPr>
      </w:pPr>
    </w:p>
    <w:p w14:paraId="6CDFDC75">
      <w:pPr>
        <w:jc w:val="center"/>
        <w:rPr>
          <w:rFonts w:hint="eastAsia" w:asciiTheme="minorEastAsia" w:hAnsiTheme="minorEastAsia" w:eastAsiaTheme="minorEastAsia" w:cstheme="minorEastAsia"/>
          <w:b/>
          <w:sz w:val="28"/>
          <w:szCs w:val="28"/>
          <w:highlight w:val="none"/>
        </w:rPr>
      </w:pPr>
    </w:p>
    <w:p w14:paraId="0152471E">
      <w:pPr>
        <w:jc w:val="center"/>
        <w:rPr>
          <w:rFonts w:hint="eastAsia" w:asciiTheme="minorEastAsia" w:hAnsiTheme="minorEastAsia" w:eastAsiaTheme="minorEastAsia" w:cstheme="minorEastAsia"/>
          <w:b/>
          <w:sz w:val="28"/>
          <w:szCs w:val="28"/>
          <w:highlight w:val="none"/>
        </w:rPr>
      </w:pPr>
    </w:p>
    <w:p w14:paraId="0DEC4B4B">
      <w:pPr>
        <w:jc w:val="center"/>
        <w:rPr>
          <w:rFonts w:hint="eastAsia" w:asciiTheme="minorEastAsia" w:hAnsiTheme="minorEastAsia" w:eastAsiaTheme="minorEastAsia" w:cstheme="minorEastAsia"/>
          <w:b/>
          <w:sz w:val="28"/>
          <w:szCs w:val="28"/>
          <w:highlight w:val="none"/>
        </w:rPr>
      </w:pPr>
    </w:p>
    <w:p w14:paraId="1A87488B">
      <w:pPr>
        <w:jc w:val="center"/>
        <w:rPr>
          <w:rFonts w:hint="eastAsia" w:asciiTheme="minorEastAsia" w:hAnsiTheme="minorEastAsia" w:eastAsiaTheme="minorEastAsia" w:cstheme="minorEastAsia"/>
          <w:b/>
          <w:sz w:val="28"/>
          <w:szCs w:val="28"/>
          <w:highlight w:val="none"/>
        </w:rPr>
      </w:pPr>
    </w:p>
    <w:p w14:paraId="728D435C">
      <w:pPr>
        <w:pStyle w:val="14"/>
        <w:rPr>
          <w:rFonts w:hint="eastAsia" w:asciiTheme="minorEastAsia" w:hAnsiTheme="minorEastAsia" w:eastAsiaTheme="minorEastAsia" w:cstheme="minorEastAsia"/>
          <w:b/>
          <w:sz w:val="28"/>
          <w:szCs w:val="28"/>
          <w:highlight w:val="none"/>
        </w:rPr>
      </w:pPr>
    </w:p>
    <w:p w14:paraId="457DD8F5">
      <w:pPr>
        <w:rPr>
          <w:rFonts w:hint="eastAsia" w:asciiTheme="minorEastAsia" w:hAnsiTheme="minorEastAsia" w:eastAsiaTheme="minorEastAsia" w:cstheme="minorEastAsia"/>
          <w:sz w:val="28"/>
          <w:szCs w:val="28"/>
          <w:highlight w:val="none"/>
        </w:rPr>
      </w:pPr>
      <w:bookmarkStart w:id="0" w:name="_Toc29089"/>
      <w:r>
        <w:rPr>
          <w:rFonts w:hint="eastAsia" w:asciiTheme="minorEastAsia" w:hAnsiTheme="minorEastAsia" w:eastAsiaTheme="minorEastAsia" w:cstheme="minorEastAsia"/>
          <w:sz w:val="28"/>
          <w:szCs w:val="28"/>
          <w:highlight w:val="none"/>
        </w:rPr>
        <w:br w:type="page"/>
      </w:r>
    </w:p>
    <w:p w14:paraId="2C2451F4">
      <w:pPr>
        <w:pStyle w:val="17"/>
        <w:ind w:firstLine="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三、项目要求和有关说明</w:t>
      </w:r>
      <w:bookmarkEnd w:id="0"/>
    </w:p>
    <w:p w14:paraId="4DCBB67B">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hint="eastAsia" w:asciiTheme="minorEastAsia" w:hAnsiTheme="minorEastAsia" w:eastAsiaTheme="minorEastAsia" w:cstheme="minorEastAsia"/>
          <w:bCs/>
          <w:color w:val="000000"/>
          <w:sz w:val="24"/>
          <w:highlight w:val="none"/>
        </w:rPr>
      </w:pPr>
      <w:r>
        <w:rPr>
          <w:rFonts w:hint="eastAsia" w:asciiTheme="minorEastAsia" w:hAnsiTheme="minorEastAsia" w:eastAsiaTheme="minorEastAsia" w:cstheme="minorEastAsia"/>
          <w:bCs/>
          <w:sz w:val="24"/>
          <w:highlight w:val="none"/>
          <w:lang w:eastAsia="zh-CN"/>
        </w:rPr>
        <w:t>江苏成建项目管理有限公司</w:t>
      </w:r>
      <w:r>
        <w:rPr>
          <w:rFonts w:hint="eastAsia" w:asciiTheme="minorEastAsia" w:hAnsiTheme="minorEastAsia" w:eastAsiaTheme="minorEastAsia" w:cstheme="minorEastAsia"/>
          <w:bCs/>
          <w:sz w:val="24"/>
          <w:highlight w:val="none"/>
        </w:rPr>
        <w:t>受</w:t>
      </w:r>
      <w:r>
        <w:rPr>
          <w:rFonts w:hint="eastAsia" w:asciiTheme="minorEastAsia" w:hAnsiTheme="minorEastAsia" w:eastAsiaTheme="minorEastAsia" w:cstheme="minorEastAsia"/>
          <w:bCs/>
          <w:sz w:val="24"/>
          <w:highlight w:val="none"/>
          <w:lang w:eastAsia="zh-CN"/>
        </w:rPr>
        <w:t>无锡市惠山区钱桥街道办事处</w:t>
      </w:r>
      <w:r>
        <w:rPr>
          <w:rFonts w:hint="eastAsia" w:asciiTheme="minorEastAsia" w:hAnsiTheme="minorEastAsia" w:eastAsiaTheme="minorEastAsia" w:cstheme="minorEastAsia"/>
          <w:bCs/>
          <w:sz w:val="24"/>
          <w:highlight w:val="none"/>
        </w:rPr>
        <w:t>委托，就</w:t>
      </w:r>
      <w:r>
        <w:rPr>
          <w:rFonts w:hint="eastAsia" w:asciiTheme="minorEastAsia" w:hAnsiTheme="minorEastAsia" w:eastAsiaTheme="minorEastAsia" w:cstheme="minorEastAsia"/>
          <w:bCs/>
          <w:sz w:val="24"/>
          <w:highlight w:val="yellow"/>
          <w:lang w:eastAsia="zh-CN"/>
        </w:rPr>
        <w:t>钱桥街道后底岸浜东段改道工程</w:t>
      </w:r>
      <w:r>
        <w:rPr>
          <w:rFonts w:hint="eastAsia" w:asciiTheme="minorEastAsia" w:hAnsiTheme="minorEastAsia" w:eastAsiaTheme="minorEastAsia" w:cstheme="minorEastAsia"/>
          <w:bCs/>
          <w:sz w:val="24"/>
          <w:highlight w:val="none"/>
        </w:rPr>
        <w:t>进行明标明投，欢迎符合条件的投标人前来参加。</w:t>
      </w:r>
    </w:p>
    <w:p w14:paraId="2CA81FC2">
      <w:pPr>
        <w:keepNext w:val="0"/>
        <w:keepLines w:val="0"/>
        <w:pageBreakBefore w:val="0"/>
        <w:widowControl w:val="0"/>
        <w:kinsoku/>
        <w:wordWrap/>
        <w:overflowPunct/>
        <w:topLinePunct w:val="0"/>
        <w:autoSpaceDE/>
        <w:autoSpaceDN/>
        <w:bidi w:val="0"/>
        <w:adjustRightInd/>
        <w:snapToGrid/>
        <w:spacing w:line="336" w:lineRule="auto"/>
        <w:ind w:firstLine="360" w:firstLineChars="150"/>
        <w:textAlignment w:val="auto"/>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Cs/>
          <w:color w:val="000000"/>
          <w:sz w:val="24"/>
          <w:highlight w:val="none"/>
        </w:rPr>
        <w:t>（一）相关要求：</w:t>
      </w:r>
    </w:p>
    <w:p w14:paraId="32CD9FC9">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1、</w:t>
      </w:r>
      <w:r>
        <w:rPr>
          <w:rFonts w:hint="eastAsia" w:asciiTheme="minorEastAsia" w:hAnsiTheme="minorEastAsia" w:eastAsiaTheme="minorEastAsia" w:cstheme="minorEastAsia"/>
          <w:bCs/>
          <w:sz w:val="24"/>
          <w:highlight w:val="none"/>
        </w:rPr>
        <w:t>本项目投标总报价包括工程施工及施工所需</w:t>
      </w:r>
      <w:r>
        <w:rPr>
          <w:rFonts w:hint="eastAsia" w:asciiTheme="minorEastAsia" w:hAnsiTheme="minorEastAsia" w:eastAsiaTheme="minorEastAsia" w:cstheme="minorEastAsia"/>
          <w:bCs/>
          <w:sz w:val="24"/>
          <w:highlight w:val="none"/>
          <w:lang w:val="en-US" w:eastAsia="zh-CN"/>
        </w:rPr>
        <w:t>机械设备、材料</w:t>
      </w:r>
      <w:r>
        <w:rPr>
          <w:rFonts w:hint="eastAsia" w:asciiTheme="minorEastAsia" w:hAnsiTheme="minorEastAsia" w:eastAsiaTheme="minorEastAsia" w:cstheme="minorEastAsia"/>
          <w:bCs/>
          <w:sz w:val="24"/>
          <w:highlight w:val="none"/>
        </w:rPr>
        <w:t>、</w:t>
      </w:r>
      <w:r>
        <w:rPr>
          <w:rFonts w:hint="eastAsia" w:asciiTheme="minorEastAsia" w:hAnsiTheme="minorEastAsia" w:eastAsiaTheme="minorEastAsia" w:cstheme="minorEastAsia"/>
          <w:bCs/>
          <w:sz w:val="24"/>
          <w:highlight w:val="none"/>
          <w:lang w:val="en-US" w:eastAsia="zh-CN"/>
        </w:rPr>
        <w:t>税费</w:t>
      </w:r>
      <w:r>
        <w:rPr>
          <w:rFonts w:hint="eastAsia" w:asciiTheme="minorEastAsia" w:hAnsiTheme="minorEastAsia" w:eastAsiaTheme="minorEastAsia" w:cstheme="minorEastAsia"/>
          <w:bCs/>
          <w:sz w:val="24"/>
          <w:highlight w:val="none"/>
        </w:rPr>
        <w:t>、</w:t>
      </w:r>
      <w:r>
        <w:rPr>
          <w:rFonts w:hint="eastAsia" w:asciiTheme="minorEastAsia" w:hAnsiTheme="minorEastAsia" w:eastAsiaTheme="minorEastAsia" w:cstheme="minorEastAsia"/>
          <w:bCs/>
          <w:sz w:val="24"/>
          <w:highlight w:val="none"/>
          <w:lang w:val="en-US" w:eastAsia="zh-CN"/>
        </w:rPr>
        <w:t>管理费、规费、人工</w:t>
      </w:r>
      <w:r>
        <w:rPr>
          <w:rFonts w:hint="eastAsia" w:asciiTheme="minorEastAsia" w:hAnsiTheme="minorEastAsia" w:eastAsiaTheme="minorEastAsia" w:cstheme="minorEastAsia"/>
          <w:bCs/>
          <w:sz w:val="24"/>
          <w:highlight w:val="none"/>
        </w:rPr>
        <w:t>、</w:t>
      </w:r>
      <w:r>
        <w:rPr>
          <w:rFonts w:hint="eastAsia" w:asciiTheme="minorEastAsia" w:hAnsiTheme="minorEastAsia" w:eastAsiaTheme="minorEastAsia" w:cstheme="minorEastAsia"/>
          <w:bCs/>
          <w:sz w:val="24"/>
          <w:highlight w:val="none"/>
          <w:lang w:val="en-US" w:eastAsia="zh-CN"/>
        </w:rPr>
        <w:t>措施费</w:t>
      </w:r>
      <w:r>
        <w:rPr>
          <w:rFonts w:hint="eastAsia" w:asciiTheme="minorEastAsia" w:hAnsiTheme="minorEastAsia" w:eastAsiaTheme="minorEastAsia" w:cstheme="minorEastAsia"/>
          <w:bCs/>
          <w:sz w:val="24"/>
          <w:highlight w:val="none"/>
        </w:rPr>
        <w:t>、市场风险及政策性调整等从项目中标起到项目完工正式交付所发生的一切费用。</w:t>
      </w:r>
    </w:p>
    <w:p w14:paraId="69F56A27">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kern w:val="0"/>
          <w:sz w:val="24"/>
          <w:highlight w:val="cyan"/>
          <w:u w:color="000000"/>
        </w:rPr>
        <w:t>2、</w:t>
      </w:r>
      <w:r>
        <w:rPr>
          <w:rFonts w:hint="eastAsia" w:asciiTheme="minorEastAsia" w:hAnsiTheme="minorEastAsia" w:eastAsiaTheme="minorEastAsia" w:cstheme="minorEastAsia"/>
          <w:bCs/>
          <w:sz w:val="24"/>
          <w:highlight w:val="cyan"/>
        </w:rPr>
        <w:t>工期：</w:t>
      </w:r>
      <w:r>
        <w:rPr>
          <w:rFonts w:hint="eastAsia" w:asciiTheme="minorEastAsia" w:hAnsiTheme="minorEastAsia" w:eastAsiaTheme="minorEastAsia" w:cstheme="minorEastAsia"/>
          <w:bCs/>
          <w:sz w:val="24"/>
          <w:highlight w:val="cyan"/>
          <w:lang w:val="en-US" w:eastAsia="zh-CN"/>
        </w:rPr>
        <w:t>90日历天</w:t>
      </w:r>
      <w:r>
        <w:rPr>
          <w:rFonts w:hint="eastAsia" w:asciiTheme="minorEastAsia" w:hAnsiTheme="minorEastAsia" w:eastAsiaTheme="minorEastAsia" w:cstheme="minorEastAsia"/>
          <w:bCs/>
          <w:sz w:val="24"/>
          <w:highlight w:val="none"/>
        </w:rPr>
        <w:t>。</w:t>
      </w:r>
      <w:r>
        <w:rPr>
          <w:rFonts w:hint="eastAsia" w:asciiTheme="minorEastAsia" w:hAnsiTheme="minorEastAsia" w:eastAsiaTheme="minorEastAsia" w:cstheme="minorEastAsia"/>
          <w:sz w:val="24"/>
          <w:szCs w:val="32"/>
          <w:highlight w:val="none"/>
        </w:rPr>
        <w:t>如承包人不能在发包人要求的工期内完成，则每拖延一天，</w:t>
      </w:r>
      <w:r>
        <w:rPr>
          <w:rFonts w:hint="eastAsia" w:asciiTheme="minorEastAsia" w:hAnsiTheme="minorEastAsia" w:eastAsiaTheme="minorEastAsia" w:cstheme="minorEastAsia"/>
          <w:sz w:val="24"/>
          <w:szCs w:val="32"/>
          <w:highlight w:val="yellow"/>
        </w:rPr>
        <w:t>按不低于中标价的万分之五支付发包人违约金，上限为合同价款</w:t>
      </w:r>
      <w:r>
        <w:rPr>
          <w:rFonts w:hint="eastAsia" w:asciiTheme="minorEastAsia" w:hAnsiTheme="minorEastAsia" w:eastAsiaTheme="minorEastAsia" w:cstheme="minorEastAsia"/>
          <w:sz w:val="24"/>
          <w:szCs w:val="32"/>
          <w:highlight w:val="none"/>
        </w:rPr>
        <w:t>；质量保修期按国家文件及招标文件规定，返修工期并入施工工期计算。</w:t>
      </w:r>
    </w:p>
    <w:p w14:paraId="595EED63">
      <w:pPr>
        <w:pStyle w:val="33"/>
        <w:keepNext w:val="0"/>
        <w:keepLines w:val="0"/>
        <w:pageBreakBefore w:val="0"/>
        <w:widowControl w:val="0"/>
        <w:kinsoku/>
        <w:wordWrap/>
        <w:overflowPunct/>
        <w:topLinePunct w:val="0"/>
        <w:autoSpaceDE/>
        <w:autoSpaceDN/>
        <w:bidi w:val="0"/>
        <w:adjustRightInd/>
        <w:snapToGrid/>
        <w:spacing w:line="336" w:lineRule="auto"/>
        <w:ind w:firstLine="48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w:t>
      </w:r>
      <w:r>
        <w:rPr>
          <w:rFonts w:hint="eastAsia" w:asciiTheme="minorEastAsia" w:hAnsiTheme="minorEastAsia" w:eastAsiaTheme="minorEastAsia" w:cstheme="minorEastAsia"/>
          <w:kern w:val="0"/>
          <w:sz w:val="24"/>
          <w:highlight w:val="none"/>
          <w:u w:color="000000"/>
        </w:rPr>
        <w:t>、</w:t>
      </w:r>
      <w:r>
        <w:rPr>
          <w:rFonts w:hint="eastAsia" w:asciiTheme="minorEastAsia" w:hAnsiTheme="minorEastAsia" w:eastAsiaTheme="minorEastAsia" w:cstheme="minorEastAsia"/>
          <w:bCs/>
          <w:sz w:val="24"/>
          <w:szCs w:val="24"/>
          <w:highlight w:val="none"/>
        </w:rPr>
        <w:t>本项目合同履行地点为</w:t>
      </w:r>
      <w:r>
        <w:rPr>
          <w:rFonts w:hint="eastAsia" w:asciiTheme="minorEastAsia" w:hAnsiTheme="minorEastAsia" w:eastAsiaTheme="minorEastAsia" w:cstheme="minorEastAsia"/>
          <w:sz w:val="24"/>
          <w:szCs w:val="24"/>
          <w:highlight w:val="none"/>
        </w:rPr>
        <w:t>无锡市</w:t>
      </w:r>
      <w:r>
        <w:rPr>
          <w:rFonts w:hint="eastAsia" w:asciiTheme="minorEastAsia" w:hAnsiTheme="minorEastAsia" w:eastAsiaTheme="minorEastAsia" w:cstheme="minorEastAsia"/>
          <w:sz w:val="24"/>
          <w:szCs w:val="24"/>
          <w:highlight w:val="none"/>
          <w:lang w:eastAsia="zh-CN"/>
        </w:rPr>
        <w:t>惠</w:t>
      </w:r>
      <w:r>
        <w:rPr>
          <w:rFonts w:hint="eastAsia" w:asciiTheme="minorEastAsia" w:hAnsiTheme="minorEastAsia" w:eastAsiaTheme="minorEastAsia" w:cstheme="minorEastAsia"/>
          <w:sz w:val="24"/>
          <w:szCs w:val="24"/>
          <w:highlight w:val="none"/>
        </w:rPr>
        <w:t>山区</w:t>
      </w:r>
      <w:r>
        <w:rPr>
          <w:rFonts w:hint="eastAsia" w:asciiTheme="minorEastAsia" w:hAnsiTheme="minorEastAsia" w:eastAsiaTheme="minorEastAsia" w:cstheme="minorEastAsia"/>
          <w:sz w:val="24"/>
          <w:szCs w:val="24"/>
          <w:highlight w:val="none"/>
          <w:lang w:eastAsia="zh-CN"/>
        </w:rPr>
        <w:t>钱桥街道</w:t>
      </w:r>
      <w:r>
        <w:rPr>
          <w:rFonts w:hint="eastAsia" w:asciiTheme="minorEastAsia" w:hAnsiTheme="minorEastAsia" w:eastAsiaTheme="minorEastAsia" w:cstheme="minorEastAsia"/>
          <w:bCs/>
          <w:sz w:val="24"/>
          <w:szCs w:val="24"/>
          <w:highlight w:val="none"/>
        </w:rPr>
        <w:t>（由</w:t>
      </w:r>
      <w:r>
        <w:rPr>
          <w:rFonts w:hint="eastAsia" w:asciiTheme="minorEastAsia" w:hAnsiTheme="minorEastAsia" w:eastAsiaTheme="minorEastAsia" w:cstheme="minorEastAsia"/>
          <w:bCs/>
          <w:sz w:val="24"/>
          <w:szCs w:val="24"/>
          <w:highlight w:val="none"/>
          <w:lang w:val="en-US" w:eastAsia="zh-CN"/>
        </w:rPr>
        <w:t>招标人</w:t>
      </w:r>
      <w:r>
        <w:rPr>
          <w:rFonts w:hint="eastAsia" w:asciiTheme="minorEastAsia" w:hAnsiTheme="minorEastAsia" w:eastAsiaTheme="minorEastAsia" w:cstheme="minorEastAsia"/>
          <w:bCs/>
          <w:sz w:val="24"/>
          <w:szCs w:val="24"/>
          <w:highlight w:val="none"/>
        </w:rPr>
        <w:t>指定）</w:t>
      </w:r>
    </w:p>
    <w:p w14:paraId="2AD96085">
      <w:pPr>
        <w:pStyle w:val="33"/>
        <w:keepNext w:val="0"/>
        <w:keepLines w:val="0"/>
        <w:pageBreakBefore w:val="0"/>
        <w:widowControl w:val="0"/>
        <w:kinsoku/>
        <w:wordWrap/>
        <w:overflowPunct/>
        <w:topLinePunct w:val="0"/>
        <w:autoSpaceDE/>
        <w:autoSpaceDN/>
        <w:bidi w:val="0"/>
        <w:adjustRightInd/>
        <w:snapToGrid/>
        <w:spacing w:line="336" w:lineRule="auto"/>
        <w:ind w:firstLine="480"/>
        <w:textAlignment w:val="auto"/>
        <w:rPr>
          <w:rFonts w:hint="eastAsia" w:asciiTheme="minorEastAsia" w:hAnsiTheme="minorEastAsia" w:eastAsiaTheme="minorEastAsia" w:cstheme="minorEastAsia"/>
          <w:bCs/>
          <w:sz w:val="24"/>
          <w:szCs w:val="24"/>
          <w:highlight w:val="yellow"/>
          <w:lang w:eastAsia="zh-CN"/>
        </w:rPr>
      </w:pPr>
      <w:r>
        <w:rPr>
          <w:rFonts w:hint="eastAsia" w:asciiTheme="minorEastAsia" w:hAnsiTheme="minorEastAsia" w:eastAsiaTheme="minorEastAsia" w:cstheme="minorEastAsia"/>
          <w:bCs/>
          <w:sz w:val="24"/>
          <w:szCs w:val="24"/>
          <w:highlight w:val="none"/>
        </w:rPr>
        <w:t>4</w:t>
      </w:r>
      <w:r>
        <w:rPr>
          <w:rFonts w:hint="eastAsia" w:asciiTheme="minorEastAsia" w:hAnsiTheme="minorEastAsia" w:eastAsiaTheme="minorEastAsia" w:cstheme="minorEastAsia"/>
          <w:kern w:val="0"/>
          <w:sz w:val="24"/>
          <w:highlight w:val="none"/>
          <w:u w:color="000000"/>
        </w:rPr>
        <w:t>、</w:t>
      </w:r>
      <w:r>
        <w:rPr>
          <w:rFonts w:hint="eastAsia" w:asciiTheme="minorEastAsia" w:hAnsiTheme="minorEastAsia" w:eastAsiaTheme="minorEastAsia" w:cstheme="minorEastAsia"/>
          <w:bCs/>
          <w:sz w:val="24"/>
          <w:szCs w:val="24"/>
          <w:highlight w:val="none"/>
        </w:rPr>
        <w:t>付款方式：</w:t>
      </w:r>
      <w:r>
        <w:rPr>
          <w:rFonts w:hint="eastAsia"/>
          <w:sz w:val="24"/>
          <w:szCs w:val="32"/>
          <w:highlight w:val="cyan"/>
        </w:rPr>
        <w:t>按4:2:2:2比例支付。工程竣工验收合格后支付至合同价的40%，工程竣工验收合格后满一年且审计结束后付至经双方确认的核定价款的60%，工程竣工验收合格后满二年且审计结束后付至经双方确认的核定价款的80%，验收合格后满三年付清余款。最终支付金额应以经双方确认的核定价款为准，工程预缴税款必须交工程项目所在地税务部门后方可支付工程款。</w:t>
      </w:r>
    </w:p>
    <w:p w14:paraId="7262500A">
      <w:pPr>
        <w:pStyle w:val="22"/>
        <w:keepNext w:val="0"/>
        <w:keepLines w:val="0"/>
        <w:pageBreakBefore w:val="0"/>
        <w:widowControl w:val="0"/>
        <w:kinsoku/>
        <w:wordWrap/>
        <w:overflowPunct/>
        <w:topLinePunct w:val="0"/>
        <w:autoSpaceDE/>
        <w:autoSpaceDN/>
        <w:bidi w:val="0"/>
        <w:adjustRightInd/>
        <w:snapToGrid/>
        <w:spacing w:line="336" w:lineRule="auto"/>
        <w:ind w:firstLine="480" w:firstLineChars="0"/>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Cs/>
          <w:sz w:val="24"/>
          <w:szCs w:val="24"/>
          <w:highlight w:val="none"/>
          <w:lang w:val="en-US" w:eastAsia="zh-CN"/>
        </w:rPr>
        <w:t>5</w:t>
      </w:r>
      <w:r>
        <w:rPr>
          <w:rFonts w:hint="eastAsia" w:asciiTheme="minorEastAsia" w:hAnsiTheme="minorEastAsia" w:eastAsiaTheme="minorEastAsia" w:cstheme="minorEastAsia"/>
          <w:kern w:val="0"/>
          <w:sz w:val="24"/>
          <w:highlight w:val="none"/>
          <w:u w:color="000000"/>
        </w:rPr>
        <w:t>、质量要求：</w:t>
      </w:r>
      <w:r>
        <w:rPr>
          <w:rFonts w:hint="eastAsia" w:asciiTheme="minorEastAsia" w:hAnsiTheme="minorEastAsia" w:eastAsiaTheme="minorEastAsia" w:cstheme="minorEastAsia"/>
          <w:sz w:val="24"/>
          <w:szCs w:val="32"/>
          <w:highlight w:val="yellow"/>
        </w:rPr>
        <w:t>符合合格标准及发包人验收要求，发包人指定专人负责工程的施工质量管理，并按实结算工程量，工程竣工后，由发包人会同监理单位、承包人共同验收。工程质量如达不到要求，则承包人进行整改，直到达到要求为止，并须向发包人支付中标价5%的质量违约金。如有争议，由双方同意的工程质量检测机构鉴定，所需费用及因此造成的损失，由责任方承担。</w:t>
      </w:r>
    </w:p>
    <w:p w14:paraId="74DE7C89">
      <w:pPr>
        <w:pStyle w:val="33"/>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6、其他要求：</w:t>
      </w:r>
      <w:r>
        <w:rPr>
          <w:rFonts w:hint="eastAsia" w:asciiTheme="minorEastAsia" w:hAnsiTheme="minorEastAsia" w:eastAsiaTheme="minorEastAsia" w:cstheme="minorEastAsia"/>
          <w:sz w:val="24"/>
          <w:szCs w:val="32"/>
        </w:rPr>
        <w:t>①各投标人需自行现场勘察，费用及风险自担。安全责任由投标人自行负责，包括施工安全、运输安全等；②投标人必须承诺一旦中标，在项目实施过程中，项目负责人及具备相关资质人员必须配备到位；③发包人有权调减工程量，发包人不给承包人任何补偿，并请投标人自行勘察现场，费用及风险自担；④承包人不得随意增加清单范围内的工作量，如需增加须报发包人审批同意后方可实施，否则结算不予认可。</w:t>
      </w:r>
    </w:p>
    <w:p w14:paraId="3EEBC490">
      <w:pPr>
        <w:pStyle w:val="33"/>
        <w:keepNext w:val="0"/>
        <w:keepLines w:val="0"/>
        <w:pageBreakBefore w:val="0"/>
        <w:widowControl w:val="0"/>
        <w:kinsoku/>
        <w:wordWrap/>
        <w:overflowPunct/>
        <w:topLinePunct w:val="0"/>
        <w:autoSpaceDE/>
        <w:autoSpaceDN/>
        <w:bidi w:val="0"/>
        <w:adjustRightInd/>
        <w:snapToGrid/>
        <w:spacing w:line="336" w:lineRule="auto"/>
        <w:ind w:firstLine="0" w:firstLineChars="0"/>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（二）服务费：</w:t>
      </w:r>
    </w:p>
    <w:p w14:paraId="6DA40E8B">
      <w:pPr>
        <w:pStyle w:val="33"/>
        <w:keepNext w:val="0"/>
        <w:keepLines w:val="0"/>
        <w:pageBreakBefore w:val="0"/>
        <w:widowControl w:val="0"/>
        <w:kinsoku/>
        <w:wordWrap/>
        <w:overflowPunct/>
        <w:topLinePunct w:val="0"/>
        <w:autoSpaceDE/>
        <w:autoSpaceDN/>
        <w:bidi w:val="0"/>
        <w:adjustRightInd/>
        <w:snapToGrid/>
        <w:spacing w:line="336" w:lineRule="auto"/>
        <w:ind w:firstLine="480"/>
        <w:textAlignment w:val="auto"/>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rPr>
        <w:t>1、招标代理费：本项目招标代理服务费以标段中标价为计费基数，参照国家计委计价格[2002]1980号《招标代理服务收费管理暂行办法》所规定的七折计取。编标费以标段中标价为计费基数，按《江苏省造价咨询服务收费基准》（苏价服〔2004〕483号）规定的七折计取。采用差额定率累进计算方式。</w:t>
      </w:r>
    </w:p>
    <w:p w14:paraId="7AB102D7">
      <w:pPr>
        <w:pStyle w:val="33"/>
        <w:keepNext w:val="0"/>
        <w:keepLines w:val="0"/>
        <w:pageBreakBefore w:val="0"/>
        <w:widowControl w:val="0"/>
        <w:kinsoku/>
        <w:wordWrap/>
        <w:overflowPunct/>
        <w:topLinePunct w:val="0"/>
        <w:autoSpaceDE/>
        <w:autoSpaceDN/>
        <w:bidi w:val="0"/>
        <w:adjustRightInd/>
        <w:snapToGrid/>
        <w:spacing w:line="336" w:lineRule="auto"/>
        <w:ind w:firstLine="480"/>
        <w:textAlignment w:val="auto"/>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rPr>
        <w:t>2、招标代理费由招标人支付</w:t>
      </w:r>
      <w:r>
        <w:rPr>
          <w:rFonts w:hint="eastAsia" w:asciiTheme="minorEastAsia" w:hAnsiTheme="minorEastAsia" w:eastAsiaTheme="minorEastAsia" w:cstheme="minorEastAsia"/>
          <w:bCs/>
          <w:sz w:val="24"/>
          <w:szCs w:val="24"/>
          <w:highlight w:val="none"/>
          <w:lang w:eastAsia="zh-CN"/>
        </w:rPr>
        <w:t>，</w:t>
      </w:r>
      <w:r>
        <w:rPr>
          <w:rFonts w:hint="eastAsia" w:asciiTheme="minorEastAsia" w:hAnsiTheme="minorEastAsia" w:eastAsiaTheme="minorEastAsia" w:cstheme="minorEastAsia"/>
          <w:bCs/>
          <w:sz w:val="24"/>
          <w:szCs w:val="24"/>
          <w:highlight w:val="none"/>
          <w:lang w:val="en-US" w:eastAsia="zh-CN"/>
        </w:rPr>
        <w:t>中标单位</w:t>
      </w:r>
      <w:r>
        <w:rPr>
          <w:rFonts w:hint="eastAsia" w:asciiTheme="minorEastAsia" w:hAnsiTheme="minorEastAsia" w:eastAsiaTheme="minorEastAsia" w:cstheme="minorEastAsia"/>
          <w:bCs/>
          <w:sz w:val="24"/>
          <w:szCs w:val="24"/>
          <w:highlight w:val="none"/>
          <w:lang w:eastAsia="zh-CN"/>
        </w:rPr>
        <w:t>不另行支付。</w:t>
      </w:r>
    </w:p>
    <w:p w14:paraId="6CFA761F">
      <w:pPr>
        <w:snapToGrid w:val="0"/>
        <w:spacing w:line="480" w:lineRule="auto"/>
        <w:jc w:val="center"/>
        <w:rPr>
          <w:rFonts w:hint="eastAsia" w:asciiTheme="minorEastAsia" w:hAnsiTheme="minorEastAsia" w:eastAsiaTheme="minorEastAsia" w:cstheme="minorEastAsia"/>
          <w:b/>
          <w:bCs/>
          <w:sz w:val="28"/>
          <w:szCs w:val="28"/>
          <w:highlight w:val="none"/>
        </w:rPr>
      </w:pPr>
    </w:p>
    <w:p w14:paraId="42014767">
      <w:pPr>
        <w:snapToGrid w:val="0"/>
        <w:spacing w:line="480" w:lineRule="auto"/>
        <w:jc w:val="center"/>
        <w:rPr>
          <w:rFonts w:hint="eastAsia" w:asciiTheme="minorEastAsia" w:hAnsiTheme="minorEastAsia" w:eastAsiaTheme="minorEastAsia" w:cstheme="minorEastAsia"/>
          <w:b/>
          <w:bCs/>
          <w:sz w:val="28"/>
          <w:szCs w:val="28"/>
          <w:highlight w:val="none"/>
        </w:rPr>
      </w:pPr>
      <w:r>
        <w:rPr>
          <w:rFonts w:hint="eastAsia" w:asciiTheme="minorEastAsia" w:hAnsiTheme="minorEastAsia" w:eastAsiaTheme="minorEastAsia" w:cstheme="minorEastAsia"/>
          <w:b/>
          <w:bCs/>
          <w:sz w:val="28"/>
          <w:szCs w:val="28"/>
          <w:highlight w:val="none"/>
        </w:rPr>
        <w:t>四、合同格式及条款</w:t>
      </w:r>
    </w:p>
    <w:p w14:paraId="071CC055">
      <w:pPr>
        <w:keepNext/>
        <w:keepLines/>
        <w:spacing w:before="120" w:after="120" w:line="360" w:lineRule="auto"/>
        <w:jc w:val="center"/>
        <w:outlineLvl w:val="1"/>
        <w:rPr>
          <w:rFonts w:hint="eastAsia" w:asciiTheme="minorEastAsia" w:hAnsiTheme="minorEastAsia" w:eastAsiaTheme="minorEastAsia" w:cstheme="minorEastAsia"/>
          <w:b/>
          <w:bCs/>
          <w:sz w:val="30"/>
          <w:szCs w:val="30"/>
          <w:highlight w:val="none"/>
          <w:lang w:eastAsia="zh-CN"/>
        </w:rPr>
      </w:pPr>
      <w:r>
        <w:rPr>
          <w:rFonts w:hint="eastAsia" w:asciiTheme="minorEastAsia" w:hAnsiTheme="minorEastAsia" w:eastAsiaTheme="minorEastAsia" w:cstheme="minorEastAsia"/>
          <w:b/>
          <w:bCs/>
          <w:sz w:val="30"/>
          <w:szCs w:val="30"/>
          <w:highlight w:val="none"/>
          <w:lang w:eastAsia="zh-CN"/>
        </w:rPr>
        <w:t>钱桥街道后底岸浜东段改道工程</w:t>
      </w:r>
    </w:p>
    <w:p w14:paraId="5A283A2B">
      <w:pPr>
        <w:keepNext/>
        <w:keepLines/>
        <w:spacing w:before="120" w:after="120" w:line="360" w:lineRule="auto"/>
        <w:jc w:val="center"/>
        <w:outlineLvl w:val="1"/>
        <w:rPr>
          <w:rFonts w:hint="eastAsia" w:asciiTheme="minorEastAsia" w:hAnsiTheme="minorEastAsia" w:eastAsiaTheme="minorEastAsia" w:cstheme="minorEastAsia"/>
          <w:b/>
          <w:bCs/>
          <w:sz w:val="30"/>
          <w:szCs w:val="30"/>
          <w:highlight w:val="none"/>
        </w:rPr>
      </w:pPr>
    </w:p>
    <w:p w14:paraId="24C40AC2">
      <w:pPr>
        <w:pStyle w:val="13"/>
        <w:rPr>
          <w:rFonts w:hint="eastAsia" w:asciiTheme="minorEastAsia" w:hAnsiTheme="minorEastAsia" w:eastAsiaTheme="minorEastAsia" w:cstheme="minorEastAsia"/>
          <w:b/>
          <w:bCs/>
          <w:sz w:val="30"/>
          <w:szCs w:val="30"/>
          <w:highlight w:val="none"/>
        </w:rPr>
      </w:pPr>
    </w:p>
    <w:p w14:paraId="05B118C2">
      <w:pPr>
        <w:pStyle w:val="14"/>
        <w:rPr>
          <w:rFonts w:hint="eastAsia" w:asciiTheme="minorEastAsia" w:hAnsiTheme="minorEastAsia" w:eastAsiaTheme="minorEastAsia" w:cstheme="minorEastAsia"/>
          <w:highlight w:val="none"/>
        </w:rPr>
      </w:pPr>
    </w:p>
    <w:p w14:paraId="36AD6B3E">
      <w:pPr>
        <w:keepNext/>
        <w:keepLines/>
        <w:spacing w:before="120" w:after="120" w:line="360" w:lineRule="auto"/>
        <w:jc w:val="center"/>
        <w:outlineLvl w:val="1"/>
        <w:rPr>
          <w:rFonts w:hint="eastAsia" w:asciiTheme="minorEastAsia" w:hAnsiTheme="minorEastAsia" w:eastAsiaTheme="minorEastAsia" w:cstheme="minorEastAsia"/>
          <w:b/>
          <w:bCs/>
          <w:sz w:val="30"/>
          <w:szCs w:val="30"/>
          <w:highlight w:val="none"/>
        </w:rPr>
      </w:pPr>
      <w:bookmarkStart w:id="1" w:name="_Toc99568765"/>
      <w:bookmarkStart w:id="2" w:name="_Toc99568629"/>
      <w:bookmarkStart w:id="3" w:name="_Toc16382"/>
      <w:r>
        <w:rPr>
          <w:rFonts w:hint="eastAsia" w:asciiTheme="minorEastAsia" w:hAnsiTheme="minorEastAsia" w:eastAsiaTheme="minorEastAsia" w:cstheme="minorEastAsia"/>
          <w:b/>
          <w:bCs/>
          <w:sz w:val="30"/>
          <w:szCs w:val="30"/>
          <w:highlight w:val="none"/>
        </w:rPr>
        <w:t>施工合同</w:t>
      </w:r>
      <w:bookmarkEnd w:id="1"/>
      <w:bookmarkEnd w:id="2"/>
      <w:bookmarkEnd w:id="3"/>
    </w:p>
    <w:p w14:paraId="5730979B">
      <w:pPr>
        <w:keepNext/>
        <w:keepLines/>
        <w:spacing w:before="120" w:after="120" w:line="360" w:lineRule="auto"/>
        <w:jc w:val="center"/>
        <w:outlineLvl w:val="1"/>
        <w:rPr>
          <w:rFonts w:hint="eastAsia" w:asciiTheme="minorEastAsia" w:hAnsiTheme="minorEastAsia" w:eastAsiaTheme="minorEastAsia" w:cstheme="minorEastAsia"/>
          <w:b/>
          <w:bCs/>
          <w:sz w:val="30"/>
          <w:szCs w:val="30"/>
          <w:highlight w:val="none"/>
        </w:rPr>
      </w:pPr>
    </w:p>
    <w:p w14:paraId="662BD524">
      <w:pPr>
        <w:keepNext/>
        <w:keepLines/>
        <w:spacing w:before="120" w:after="120" w:line="360" w:lineRule="auto"/>
        <w:jc w:val="center"/>
        <w:outlineLvl w:val="1"/>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w:t>
      </w:r>
      <w:r>
        <w:rPr>
          <w:rFonts w:hint="eastAsia" w:asciiTheme="minorEastAsia" w:hAnsiTheme="minorEastAsia" w:eastAsiaTheme="minorEastAsia" w:cstheme="minorEastAsia"/>
          <w:b/>
          <w:bCs/>
          <w:sz w:val="24"/>
          <w:highlight w:val="none"/>
          <w:lang w:val="en-US" w:eastAsia="zh-CN"/>
        </w:rPr>
        <w:t>合同</w:t>
      </w:r>
      <w:r>
        <w:rPr>
          <w:rFonts w:hint="eastAsia" w:asciiTheme="minorEastAsia" w:hAnsiTheme="minorEastAsia" w:eastAsiaTheme="minorEastAsia" w:cstheme="minorEastAsia"/>
          <w:b/>
          <w:bCs/>
          <w:sz w:val="24"/>
          <w:highlight w:val="none"/>
        </w:rPr>
        <w:t>编号：</w:t>
      </w:r>
      <w:r>
        <w:rPr>
          <w:rFonts w:hint="eastAsia" w:asciiTheme="minorEastAsia" w:hAnsiTheme="minorEastAsia" w:eastAsiaTheme="minorEastAsia" w:cstheme="minorEastAsia"/>
          <w:b/>
          <w:bCs/>
          <w:sz w:val="24"/>
          <w:highlight w:val="none"/>
          <w:lang w:val="en-US" w:eastAsia="zh-CN"/>
        </w:rPr>
        <w:t xml:space="preserve">       </w:t>
      </w:r>
      <w:r>
        <w:rPr>
          <w:rFonts w:hint="eastAsia" w:asciiTheme="minorEastAsia" w:hAnsiTheme="minorEastAsia" w:eastAsiaTheme="minorEastAsia" w:cstheme="minorEastAsia"/>
          <w:b/>
          <w:bCs/>
          <w:sz w:val="24"/>
          <w:highlight w:val="none"/>
        </w:rPr>
        <w:t>）</w:t>
      </w:r>
    </w:p>
    <w:p w14:paraId="6FED0DA1">
      <w:pPr>
        <w:keepNext/>
        <w:keepLines/>
        <w:spacing w:before="120" w:after="120" w:line="360" w:lineRule="auto"/>
        <w:jc w:val="center"/>
        <w:outlineLvl w:val="1"/>
        <w:rPr>
          <w:rFonts w:hint="eastAsia" w:asciiTheme="minorEastAsia" w:hAnsiTheme="minorEastAsia" w:eastAsiaTheme="minorEastAsia" w:cstheme="minorEastAsia"/>
          <w:b/>
          <w:bCs/>
          <w:sz w:val="30"/>
          <w:szCs w:val="30"/>
          <w:highlight w:val="none"/>
        </w:rPr>
      </w:pPr>
    </w:p>
    <w:p w14:paraId="1AEB9E7F">
      <w:pPr>
        <w:pStyle w:val="13"/>
        <w:rPr>
          <w:rFonts w:hint="eastAsia" w:asciiTheme="minorEastAsia" w:hAnsiTheme="minorEastAsia" w:eastAsiaTheme="minorEastAsia" w:cstheme="minorEastAsia"/>
          <w:b/>
          <w:bCs/>
          <w:sz w:val="30"/>
          <w:szCs w:val="30"/>
          <w:highlight w:val="none"/>
        </w:rPr>
      </w:pPr>
    </w:p>
    <w:p w14:paraId="000505C3">
      <w:pPr>
        <w:pStyle w:val="14"/>
        <w:rPr>
          <w:rFonts w:hint="eastAsia" w:asciiTheme="minorEastAsia" w:hAnsiTheme="minorEastAsia" w:eastAsiaTheme="minorEastAsia" w:cstheme="minorEastAsia"/>
          <w:b/>
          <w:bCs/>
          <w:sz w:val="30"/>
          <w:szCs w:val="30"/>
          <w:highlight w:val="none"/>
        </w:rPr>
      </w:pPr>
    </w:p>
    <w:p w14:paraId="52D5FF6C">
      <w:pPr>
        <w:rPr>
          <w:rFonts w:hint="eastAsia" w:asciiTheme="minorEastAsia" w:hAnsiTheme="minorEastAsia" w:eastAsiaTheme="minorEastAsia" w:cstheme="minorEastAsia"/>
          <w:b/>
          <w:bCs/>
          <w:sz w:val="30"/>
          <w:szCs w:val="30"/>
          <w:highlight w:val="none"/>
        </w:rPr>
      </w:pPr>
    </w:p>
    <w:p w14:paraId="40D796AA">
      <w:pPr>
        <w:pStyle w:val="2"/>
        <w:rPr>
          <w:rFonts w:hint="eastAsia" w:asciiTheme="minorEastAsia" w:hAnsiTheme="minorEastAsia" w:eastAsiaTheme="minorEastAsia" w:cstheme="minorEastAsia"/>
          <w:b/>
          <w:bCs/>
          <w:sz w:val="30"/>
          <w:szCs w:val="30"/>
          <w:highlight w:val="none"/>
        </w:rPr>
      </w:pPr>
    </w:p>
    <w:p w14:paraId="6AC3BC4F">
      <w:pPr>
        <w:pStyle w:val="14"/>
        <w:rPr>
          <w:rFonts w:hint="eastAsia" w:asciiTheme="minorEastAsia" w:hAnsiTheme="minorEastAsia" w:eastAsiaTheme="minorEastAsia" w:cstheme="minorEastAsia"/>
          <w:highlight w:val="none"/>
        </w:rPr>
      </w:pPr>
    </w:p>
    <w:p w14:paraId="69915993">
      <w:pPr>
        <w:keepNext/>
        <w:keepLines/>
        <w:spacing w:before="120" w:after="120" w:line="360" w:lineRule="auto"/>
        <w:jc w:val="left"/>
        <w:outlineLvl w:val="1"/>
        <w:rPr>
          <w:rFonts w:hint="eastAsia" w:asciiTheme="minorEastAsia" w:hAnsiTheme="minorEastAsia" w:eastAsiaTheme="minorEastAsia" w:cstheme="minorEastAsia"/>
          <w:sz w:val="24"/>
          <w:highlight w:val="none"/>
        </w:rPr>
      </w:pPr>
    </w:p>
    <w:p w14:paraId="269FDD53">
      <w:pPr>
        <w:keepNext/>
        <w:keepLines/>
        <w:spacing w:before="120" w:after="120" w:line="360" w:lineRule="auto"/>
        <w:ind w:firstLine="1274" w:firstLineChars="531"/>
        <w:jc w:val="left"/>
        <w:outlineLvl w:val="1"/>
        <w:rPr>
          <w:rFonts w:hint="eastAsia" w:asciiTheme="minorEastAsia" w:hAnsiTheme="minorEastAsia" w:eastAsiaTheme="minorEastAsia" w:cstheme="minorEastAsia"/>
          <w:sz w:val="24"/>
          <w:highlight w:val="none"/>
        </w:rPr>
      </w:pPr>
      <w:bookmarkStart w:id="4" w:name="_Toc31331"/>
      <w:bookmarkStart w:id="5" w:name="_Toc99568766"/>
      <w:bookmarkStart w:id="6" w:name="_Toc99568630"/>
      <w:r>
        <w:rPr>
          <w:rFonts w:hint="eastAsia" w:asciiTheme="minorEastAsia" w:hAnsiTheme="minorEastAsia" w:eastAsiaTheme="minorEastAsia" w:cstheme="minorEastAsia"/>
          <w:sz w:val="24"/>
          <w:highlight w:val="none"/>
        </w:rPr>
        <w:t>发包人（甲方）：</w:t>
      </w:r>
      <w:bookmarkEnd w:id="4"/>
      <w:bookmarkEnd w:id="5"/>
      <w:bookmarkEnd w:id="6"/>
      <w:r>
        <w:rPr>
          <w:rFonts w:hint="eastAsia" w:asciiTheme="minorEastAsia" w:hAnsiTheme="minorEastAsia" w:eastAsiaTheme="minorEastAsia" w:cstheme="minorEastAsia"/>
          <w:sz w:val="24"/>
          <w:highlight w:val="none"/>
          <w:u w:val="single"/>
          <w:lang w:eastAsia="zh-CN"/>
        </w:rPr>
        <w:t>无锡市惠山区钱桥街道办事处</w:t>
      </w:r>
      <w:r>
        <w:rPr>
          <w:rFonts w:hint="eastAsia" w:asciiTheme="minorEastAsia" w:hAnsiTheme="minorEastAsia" w:eastAsiaTheme="minorEastAsia" w:cstheme="minorEastAsia"/>
          <w:sz w:val="24"/>
          <w:highlight w:val="none"/>
        </w:rPr>
        <w:t xml:space="preserve">                                   </w:t>
      </w:r>
    </w:p>
    <w:p w14:paraId="3AA2457C">
      <w:pPr>
        <w:keepNext/>
        <w:keepLines/>
        <w:spacing w:before="120" w:after="120" w:line="360" w:lineRule="auto"/>
        <w:ind w:firstLine="1274" w:firstLineChars="531"/>
        <w:jc w:val="left"/>
        <w:outlineLvl w:val="1"/>
        <w:rPr>
          <w:rFonts w:hint="eastAsia" w:asciiTheme="minorEastAsia" w:hAnsiTheme="minorEastAsia" w:eastAsiaTheme="minorEastAsia" w:cstheme="minorEastAsia"/>
          <w:sz w:val="24"/>
          <w:highlight w:val="none"/>
        </w:rPr>
      </w:pPr>
      <w:bookmarkStart w:id="7" w:name="_Toc10770"/>
      <w:bookmarkStart w:id="8" w:name="_Toc99568767"/>
      <w:bookmarkStart w:id="9" w:name="_Toc99568631"/>
      <w:r>
        <w:rPr>
          <w:rFonts w:hint="eastAsia" w:asciiTheme="minorEastAsia" w:hAnsiTheme="minorEastAsia" w:eastAsiaTheme="minorEastAsia" w:cstheme="minorEastAsia"/>
          <w:sz w:val="24"/>
          <w:highlight w:val="none"/>
        </w:rPr>
        <w:t>承包人（乙方）：</w:t>
      </w:r>
      <w:bookmarkEnd w:id="7"/>
      <w:bookmarkEnd w:id="8"/>
      <w:bookmarkEnd w:id="9"/>
      <w:r>
        <w:rPr>
          <w:rFonts w:hint="eastAsia" w:asciiTheme="minorEastAsia" w:hAnsiTheme="minorEastAsia" w:eastAsiaTheme="minorEastAsia" w:cstheme="minorEastAsia"/>
          <w:sz w:val="24"/>
          <w:highlight w:val="none"/>
          <w:u w:val="single"/>
          <w:lang w:val="en-US" w:eastAsia="zh-CN"/>
        </w:rPr>
        <w:t xml:space="preserve">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 xml:space="preserve">        </w:t>
      </w:r>
    </w:p>
    <w:p w14:paraId="09AEAE88">
      <w:pPr>
        <w:keepNext/>
        <w:keepLines/>
        <w:spacing w:before="120" w:after="120" w:line="360" w:lineRule="auto"/>
        <w:jc w:val="center"/>
        <w:outlineLvl w:val="0"/>
        <w:rPr>
          <w:rFonts w:hint="eastAsia" w:asciiTheme="minorEastAsia" w:hAnsiTheme="minorEastAsia" w:eastAsiaTheme="minorEastAsia" w:cstheme="minorEastAsia"/>
          <w:b/>
          <w:bCs/>
          <w:kern w:val="44"/>
          <w:sz w:val="24"/>
          <w:szCs w:val="44"/>
          <w:highlight w:val="none"/>
        </w:rPr>
      </w:pPr>
      <w:bookmarkStart w:id="10" w:name="_Toc99568632"/>
      <w:bookmarkStart w:id="11" w:name="_Toc99568768"/>
    </w:p>
    <w:p w14:paraId="12CC693F">
      <w:pPr>
        <w:keepNext/>
        <w:keepLines/>
        <w:spacing w:before="120" w:after="120" w:line="360" w:lineRule="auto"/>
        <w:jc w:val="center"/>
        <w:outlineLvl w:val="0"/>
        <w:rPr>
          <w:rFonts w:hint="eastAsia" w:asciiTheme="minorEastAsia" w:hAnsiTheme="minorEastAsia" w:eastAsiaTheme="minorEastAsia" w:cstheme="minorEastAsia"/>
          <w:b/>
          <w:bCs/>
          <w:kern w:val="44"/>
          <w:sz w:val="24"/>
          <w:szCs w:val="44"/>
          <w:highlight w:val="none"/>
        </w:rPr>
      </w:pPr>
    </w:p>
    <w:p w14:paraId="783E7F85">
      <w:pPr>
        <w:keepNext/>
        <w:keepLines/>
        <w:spacing w:before="120" w:after="120" w:line="360" w:lineRule="auto"/>
        <w:jc w:val="center"/>
        <w:outlineLvl w:val="0"/>
        <w:rPr>
          <w:rFonts w:hint="eastAsia" w:asciiTheme="minorEastAsia" w:hAnsiTheme="minorEastAsia" w:eastAsiaTheme="minorEastAsia" w:cstheme="minorEastAsia"/>
          <w:b/>
          <w:bCs/>
          <w:kern w:val="44"/>
          <w:sz w:val="24"/>
          <w:szCs w:val="44"/>
          <w:highlight w:val="none"/>
        </w:rPr>
      </w:pPr>
      <w:bookmarkStart w:id="12" w:name="_Toc865"/>
      <w:r>
        <w:rPr>
          <w:rFonts w:hint="eastAsia" w:asciiTheme="minorEastAsia" w:hAnsiTheme="minorEastAsia" w:eastAsiaTheme="minorEastAsia" w:cstheme="minorEastAsia"/>
          <w:b/>
          <w:bCs/>
          <w:kern w:val="44"/>
          <w:sz w:val="24"/>
          <w:szCs w:val="44"/>
          <w:highlight w:val="none"/>
        </w:rPr>
        <w:t>签订时间：202</w:t>
      </w:r>
      <w:r>
        <w:rPr>
          <w:rFonts w:hint="eastAsia" w:asciiTheme="minorEastAsia" w:hAnsiTheme="minorEastAsia" w:eastAsiaTheme="minorEastAsia" w:cstheme="minorEastAsia"/>
          <w:b/>
          <w:bCs/>
          <w:kern w:val="44"/>
          <w:sz w:val="24"/>
          <w:szCs w:val="44"/>
          <w:highlight w:val="none"/>
          <w:lang w:val="en-US" w:eastAsia="zh-CN"/>
        </w:rPr>
        <w:t>6</w:t>
      </w:r>
      <w:r>
        <w:rPr>
          <w:rFonts w:hint="eastAsia" w:asciiTheme="minorEastAsia" w:hAnsiTheme="minorEastAsia" w:eastAsiaTheme="minorEastAsia" w:cstheme="minorEastAsia"/>
          <w:b/>
          <w:bCs/>
          <w:kern w:val="44"/>
          <w:sz w:val="24"/>
          <w:szCs w:val="44"/>
          <w:highlight w:val="none"/>
        </w:rPr>
        <w:t>年</w:t>
      </w:r>
      <w:r>
        <w:rPr>
          <w:rFonts w:hint="eastAsia" w:asciiTheme="minorEastAsia" w:hAnsiTheme="minorEastAsia" w:eastAsiaTheme="minorEastAsia" w:cstheme="minorEastAsia"/>
          <w:b/>
          <w:bCs/>
          <w:kern w:val="44"/>
          <w:sz w:val="24"/>
          <w:szCs w:val="44"/>
          <w:highlight w:val="none"/>
          <w:lang w:val="en-US" w:eastAsia="zh-CN"/>
        </w:rPr>
        <w:t xml:space="preserve">  </w:t>
      </w:r>
      <w:r>
        <w:rPr>
          <w:rFonts w:hint="eastAsia" w:asciiTheme="minorEastAsia" w:hAnsiTheme="minorEastAsia" w:eastAsiaTheme="minorEastAsia" w:cstheme="minorEastAsia"/>
          <w:b/>
          <w:bCs/>
          <w:kern w:val="44"/>
          <w:sz w:val="24"/>
          <w:szCs w:val="44"/>
          <w:highlight w:val="none"/>
        </w:rPr>
        <w:t>月</w:t>
      </w:r>
      <w:r>
        <w:rPr>
          <w:rFonts w:hint="eastAsia" w:asciiTheme="minorEastAsia" w:hAnsiTheme="minorEastAsia" w:eastAsiaTheme="minorEastAsia" w:cstheme="minorEastAsia"/>
          <w:b/>
          <w:bCs/>
          <w:kern w:val="44"/>
          <w:sz w:val="24"/>
          <w:szCs w:val="44"/>
          <w:highlight w:val="none"/>
          <w:lang w:val="en-US" w:eastAsia="zh-CN"/>
        </w:rPr>
        <w:t xml:space="preserve">  </w:t>
      </w:r>
      <w:r>
        <w:rPr>
          <w:rFonts w:hint="eastAsia" w:asciiTheme="minorEastAsia" w:hAnsiTheme="minorEastAsia" w:eastAsiaTheme="minorEastAsia" w:cstheme="minorEastAsia"/>
          <w:b/>
          <w:bCs/>
          <w:kern w:val="44"/>
          <w:sz w:val="24"/>
          <w:szCs w:val="44"/>
          <w:highlight w:val="none"/>
        </w:rPr>
        <w:t>日</w:t>
      </w:r>
      <w:r>
        <w:rPr>
          <w:rFonts w:hint="eastAsia" w:asciiTheme="minorEastAsia" w:hAnsiTheme="minorEastAsia" w:eastAsiaTheme="minorEastAsia" w:cstheme="minorEastAsia"/>
          <w:b/>
          <w:bCs/>
          <w:kern w:val="44"/>
          <w:sz w:val="24"/>
          <w:szCs w:val="44"/>
          <w:highlight w:val="none"/>
        </w:rPr>
        <w:br w:type="page"/>
      </w:r>
      <w:bookmarkStart w:id="13" w:name="_Toc502674980"/>
      <w:bookmarkStart w:id="14" w:name="_Toc237153046"/>
      <w:bookmarkStart w:id="15" w:name="_Toc237078374"/>
      <w:bookmarkStart w:id="16" w:name="_Toc28613753"/>
      <w:bookmarkStart w:id="17" w:name="_Toc222303204"/>
      <w:bookmarkStart w:id="18" w:name="_Toc237013244"/>
    </w:p>
    <w:bookmarkEnd w:id="10"/>
    <w:bookmarkEnd w:id="11"/>
    <w:bookmarkEnd w:id="12"/>
    <w:bookmarkEnd w:id="13"/>
    <w:bookmarkEnd w:id="14"/>
    <w:bookmarkEnd w:id="15"/>
    <w:bookmarkEnd w:id="16"/>
    <w:bookmarkEnd w:id="17"/>
    <w:bookmarkEnd w:id="18"/>
    <w:p w14:paraId="73DEBAFC">
      <w:pPr>
        <w:pStyle w:val="2"/>
        <w:bidi w:val="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30"/>
          <w:szCs w:val="30"/>
        </w:rPr>
        <w:t>第一部分   合同协议书</w:t>
      </w:r>
    </w:p>
    <w:p w14:paraId="48266353">
      <w:pPr>
        <w:spacing w:line="360" w:lineRule="auto"/>
        <w:ind w:firstLine="528" w:firstLineChars="22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u w:val="single"/>
        </w:rPr>
        <w:t>无锡市惠山区钱桥街道办事处</w:t>
      </w:r>
      <w:r>
        <w:rPr>
          <w:rFonts w:hint="eastAsia" w:asciiTheme="minorEastAsia" w:hAnsiTheme="minorEastAsia" w:eastAsiaTheme="minorEastAsia" w:cstheme="minorEastAsia"/>
          <w:sz w:val="24"/>
        </w:rPr>
        <w:t>（发包人名称，以下简称“发包人”）为实施</w:t>
      </w:r>
      <w:r>
        <w:rPr>
          <w:rFonts w:hint="eastAsia" w:asciiTheme="minorEastAsia" w:hAnsiTheme="minorEastAsia" w:eastAsiaTheme="minorEastAsia" w:cstheme="minorEastAsia"/>
          <w:sz w:val="24"/>
          <w:u w:val="single"/>
          <w:lang w:eastAsia="zh-CN"/>
        </w:rPr>
        <w:t>钱桥街道后底岸浜东段改道工程</w:t>
      </w:r>
      <w:r>
        <w:rPr>
          <w:rFonts w:hint="eastAsia" w:asciiTheme="minorEastAsia" w:hAnsiTheme="minorEastAsia" w:eastAsiaTheme="minorEastAsia" w:cstheme="minorEastAsia"/>
          <w:sz w:val="24"/>
        </w:rPr>
        <w:t xml:space="preserve">（工程项目名称），已接受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（承包人名称，以下简称“承包人”）对</w:t>
      </w:r>
      <w:r>
        <w:rPr>
          <w:rFonts w:hint="eastAsia" w:asciiTheme="minorEastAsia" w:hAnsiTheme="minorEastAsia" w:eastAsiaTheme="minorEastAsia" w:cstheme="minorEastAsia"/>
          <w:sz w:val="24"/>
          <w:u w:val="single"/>
          <w:lang w:eastAsia="zh-CN"/>
        </w:rPr>
        <w:t>钱桥街道后底岸浜东段改道工程</w:t>
      </w:r>
      <w:r>
        <w:rPr>
          <w:rFonts w:hint="eastAsia" w:asciiTheme="minorEastAsia" w:hAnsiTheme="minorEastAsia" w:eastAsiaTheme="minorEastAsia" w:cstheme="minorEastAsia"/>
          <w:sz w:val="24"/>
        </w:rPr>
        <w:t>（工程名称）的投标，并确定其为中标人，发包人和承包人共同达成如下协议：</w:t>
      </w:r>
    </w:p>
    <w:p w14:paraId="47D001C6">
      <w:pPr>
        <w:spacing w:line="360" w:lineRule="auto"/>
        <w:ind w:firstLine="360" w:firstLineChars="150"/>
        <w:rPr>
          <w:rFonts w:hint="eastAsia" w:asciiTheme="minorEastAsia" w:hAnsiTheme="minorEastAsia" w:eastAsiaTheme="minorEastAsia" w:cstheme="minorEastAsia"/>
          <w:sz w:val="24"/>
        </w:rPr>
      </w:pPr>
      <w:bookmarkStart w:id="19" w:name="_Toc168475885"/>
      <w:bookmarkStart w:id="20" w:name="_Toc144974828"/>
      <w:bookmarkStart w:id="21" w:name="_Toc168476288"/>
      <w:r>
        <w:rPr>
          <w:rFonts w:hint="eastAsia" w:asciiTheme="minorEastAsia" w:hAnsiTheme="minorEastAsia" w:eastAsiaTheme="minorEastAsia" w:cstheme="minorEastAsia"/>
          <w:sz w:val="24"/>
        </w:rPr>
        <w:t>1.本协议书与下列文件一起构成合同文件：</w:t>
      </w:r>
      <w:bookmarkEnd w:id="19"/>
      <w:bookmarkEnd w:id="20"/>
      <w:bookmarkEnd w:id="21"/>
    </w:p>
    <w:p w14:paraId="031C6030">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（1）中标通知书；</w:t>
      </w:r>
    </w:p>
    <w:p w14:paraId="04133B0E">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（2）投标函及投标函附录；</w:t>
      </w:r>
    </w:p>
    <w:p w14:paraId="7FCE84CD">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（3）专用合同条款；</w:t>
      </w:r>
    </w:p>
    <w:p w14:paraId="445032C3">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（4）通用合同条款；</w:t>
      </w:r>
    </w:p>
    <w:p w14:paraId="03CE7580">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（5）技术标准和要求（合同技术条款）；</w:t>
      </w:r>
    </w:p>
    <w:p w14:paraId="72BFB178">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（6）图纸；</w:t>
      </w:r>
    </w:p>
    <w:p w14:paraId="7E3E0FE8">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（7）已标价工程量清单；</w:t>
      </w:r>
    </w:p>
    <w:p w14:paraId="269D30C8">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（8）其他合同文件。</w:t>
      </w:r>
    </w:p>
    <w:p w14:paraId="1DF5A74E">
      <w:pPr>
        <w:spacing w:line="360" w:lineRule="auto"/>
        <w:ind w:firstLine="360" w:firstLineChars="150"/>
        <w:rPr>
          <w:rFonts w:hint="eastAsia" w:asciiTheme="minorEastAsia" w:hAnsiTheme="minorEastAsia" w:eastAsiaTheme="minorEastAsia" w:cstheme="minorEastAsia"/>
          <w:sz w:val="24"/>
        </w:rPr>
      </w:pPr>
      <w:bookmarkStart w:id="22" w:name="_Toc144974829"/>
      <w:bookmarkStart w:id="23" w:name="_Toc168475886"/>
      <w:bookmarkStart w:id="24" w:name="_Toc168476289"/>
      <w:r>
        <w:rPr>
          <w:rFonts w:hint="eastAsia" w:asciiTheme="minorEastAsia" w:hAnsiTheme="minorEastAsia" w:eastAsiaTheme="minorEastAsia" w:cstheme="minorEastAsia"/>
          <w:sz w:val="24"/>
        </w:rPr>
        <w:t>上述文件互相补充和解释，如有不明确或不一致之处，以合同约定次序在先者为准。</w:t>
      </w:r>
      <w:bookmarkEnd w:id="22"/>
      <w:bookmarkEnd w:id="23"/>
      <w:bookmarkEnd w:id="24"/>
    </w:p>
    <w:p w14:paraId="48088881">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2.工程地点：</w:t>
      </w:r>
      <w:r>
        <w:rPr>
          <w:rFonts w:hint="eastAsia" w:asciiTheme="minorEastAsia" w:hAnsiTheme="minorEastAsia" w:eastAsiaTheme="minorEastAsia" w:cstheme="minorEastAsia"/>
          <w:sz w:val="24"/>
          <w:u w:val="single"/>
        </w:rPr>
        <w:t>无锡市惠山区钱桥街道（由发包人指定）。</w:t>
      </w:r>
    </w:p>
    <w:p w14:paraId="55F151F1">
      <w:pPr>
        <w:spacing w:line="360" w:lineRule="auto"/>
        <w:ind w:firstLine="360" w:firstLineChars="150"/>
        <w:rPr>
          <w:rFonts w:hint="eastAsia" w:asciiTheme="minorEastAsia" w:hAnsiTheme="minorEastAsia" w:eastAsiaTheme="minorEastAsia" w:cstheme="minorEastAsia"/>
          <w:sz w:val="24"/>
          <w:u w:val="single"/>
          <w:lang w:eastAsia="zh-CN"/>
        </w:rPr>
      </w:pPr>
      <w:r>
        <w:rPr>
          <w:rFonts w:hint="eastAsia" w:asciiTheme="minorEastAsia" w:hAnsiTheme="minorEastAsia" w:eastAsiaTheme="minorEastAsia" w:cstheme="minorEastAsia"/>
          <w:sz w:val="24"/>
        </w:rPr>
        <w:t>3.工程内容：</w:t>
      </w:r>
      <w:r>
        <w:rPr>
          <w:rFonts w:hint="eastAsia" w:asciiTheme="minorEastAsia" w:hAnsiTheme="minorEastAsia" w:eastAsiaTheme="minorEastAsia" w:cstheme="minorEastAsia"/>
          <w:sz w:val="24"/>
          <w:u w:val="single"/>
        </w:rPr>
        <w:t>图纸及清单范围内的</w:t>
      </w:r>
      <w:r>
        <w:rPr>
          <w:rFonts w:hint="eastAsia" w:asciiTheme="minorEastAsia" w:hAnsiTheme="minorEastAsia" w:eastAsiaTheme="minorEastAsia" w:cstheme="minorEastAsia"/>
          <w:sz w:val="24"/>
          <w:u w:val="single"/>
          <w:lang w:eastAsia="zh-CN"/>
        </w:rPr>
        <w:t>钱桥街道后底岸浜东段改道工程</w:t>
      </w:r>
    </w:p>
    <w:p w14:paraId="6C7DB024">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4.审定价及签约合同价：</w:t>
      </w:r>
      <w:r>
        <w:rPr>
          <w:rFonts w:hint="eastAsia" w:asciiTheme="minorEastAsia" w:hAnsiTheme="minorEastAsia" w:eastAsiaTheme="minorEastAsia" w:cstheme="minorEastAsia"/>
          <w:sz w:val="24"/>
          <w:highlight w:val="cyan"/>
          <w:lang w:val="en-US" w:eastAsia="zh-CN"/>
        </w:rPr>
        <w:t>招标控制</w:t>
      </w:r>
      <w:r>
        <w:rPr>
          <w:rFonts w:hint="eastAsia" w:asciiTheme="minorEastAsia" w:hAnsiTheme="minorEastAsia" w:eastAsiaTheme="minorEastAsia" w:cstheme="minorEastAsia"/>
          <w:sz w:val="24"/>
          <w:highlight w:val="cyan"/>
        </w:rPr>
        <w:t>价</w:t>
      </w:r>
      <w:r>
        <w:rPr>
          <w:rFonts w:hint="eastAsia" w:asciiTheme="minorEastAsia" w:hAnsiTheme="minorEastAsia" w:eastAsiaTheme="minorEastAsia" w:cstheme="minorEastAsia"/>
          <w:color w:val="auto"/>
          <w:sz w:val="24"/>
          <w:szCs w:val="32"/>
          <w:highlight w:val="cyan"/>
          <w:lang w:eastAsia="zh-CN"/>
        </w:rPr>
        <w:t>1792961.45</w:t>
      </w:r>
      <w:r>
        <w:rPr>
          <w:rFonts w:hint="eastAsia" w:asciiTheme="minorEastAsia" w:hAnsiTheme="minorEastAsia" w:eastAsiaTheme="minorEastAsia" w:cstheme="minorEastAsia"/>
          <w:sz w:val="24"/>
          <w:highlight w:val="cyan"/>
        </w:rPr>
        <w:t>元，让利</w:t>
      </w:r>
      <w:r>
        <w:rPr>
          <w:rFonts w:hint="eastAsia" w:asciiTheme="minorEastAsia" w:hAnsiTheme="minorEastAsia" w:eastAsiaTheme="minorEastAsia" w:cstheme="minorEastAsia"/>
          <w:sz w:val="24"/>
          <w:highlight w:val="cyan"/>
          <w:lang w:val="en-US" w:eastAsia="zh-CN"/>
        </w:rPr>
        <w:t>13</w:t>
      </w:r>
      <w:r>
        <w:rPr>
          <w:rFonts w:hint="eastAsia" w:asciiTheme="minorEastAsia" w:hAnsiTheme="minorEastAsia" w:eastAsiaTheme="minorEastAsia" w:cstheme="minorEastAsia"/>
          <w:sz w:val="24"/>
          <w:highlight w:val="cyan"/>
        </w:rPr>
        <w:t>%；签约合同价（即明标明投中标价）：人民币（大写）</w:t>
      </w:r>
      <w:r>
        <w:rPr>
          <w:rFonts w:hint="eastAsia" w:asciiTheme="minorEastAsia" w:hAnsiTheme="minorEastAsia" w:eastAsiaTheme="minorEastAsia" w:cstheme="minorEastAsia"/>
          <w:sz w:val="24"/>
          <w:highlight w:val="cyan"/>
          <w:u w:val="single"/>
          <w:lang w:val="en-US" w:eastAsia="zh-CN"/>
        </w:rPr>
        <w:t>壹佰伍拾伍万玖仟捌佰柒拾陆元肆角陆分</w:t>
      </w:r>
      <w:r>
        <w:rPr>
          <w:rFonts w:hint="eastAsia" w:asciiTheme="minorEastAsia" w:hAnsiTheme="minorEastAsia" w:eastAsiaTheme="minorEastAsia" w:cstheme="minorEastAsia"/>
          <w:sz w:val="24"/>
          <w:highlight w:val="cyan"/>
        </w:rPr>
        <w:t>（¥</w:t>
      </w:r>
      <w:r>
        <w:rPr>
          <w:rFonts w:hint="eastAsia" w:asciiTheme="minorEastAsia" w:hAnsiTheme="minorEastAsia" w:eastAsiaTheme="minorEastAsia" w:cstheme="minorEastAsia"/>
          <w:color w:val="auto"/>
          <w:sz w:val="24"/>
          <w:szCs w:val="32"/>
          <w:highlight w:val="cyan"/>
          <w:u w:val="single"/>
          <w:lang w:val="en-US" w:eastAsia="zh-CN"/>
        </w:rPr>
        <w:t>1559876.46</w:t>
      </w:r>
      <w:r>
        <w:rPr>
          <w:rFonts w:hint="eastAsia" w:asciiTheme="minorEastAsia" w:hAnsiTheme="minorEastAsia" w:eastAsiaTheme="minorEastAsia" w:cstheme="minorEastAsia"/>
          <w:sz w:val="24"/>
          <w:highlight w:val="cyan"/>
          <w:u w:val="single"/>
        </w:rPr>
        <w:t>元</w:t>
      </w:r>
      <w:r>
        <w:rPr>
          <w:rFonts w:hint="eastAsia" w:asciiTheme="minorEastAsia" w:hAnsiTheme="minorEastAsia" w:eastAsiaTheme="minorEastAsia" w:cstheme="minorEastAsia"/>
          <w:sz w:val="24"/>
          <w:highlight w:val="cyan"/>
        </w:rPr>
        <w:t>）。</w:t>
      </w:r>
    </w:p>
    <w:p w14:paraId="2C3A688C">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5.工程计价方式：</w:t>
      </w:r>
      <w:r>
        <w:rPr>
          <w:rFonts w:hint="eastAsia" w:asciiTheme="minorEastAsia" w:hAnsiTheme="minorEastAsia" w:eastAsiaTheme="minorEastAsia" w:cstheme="minorEastAsia"/>
          <w:sz w:val="24"/>
          <w:u w:val="single"/>
        </w:rPr>
        <w:t>固定单价，单价按招标控制价综合单价执行，工程量按实调整。结算审计总价</w:t>
      </w:r>
      <w:r>
        <w:rPr>
          <w:rFonts w:hint="eastAsia" w:asciiTheme="minorEastAsia" w:hAnsiTheme="minorEastAsia" w:eastAsiaTheme="minorEastAsia" w:cstheme="minorEastAsia"/>
          <w:sz w:val="24"/>
          <w:highlight w:val="yellow"/>
          <w:u w:val="single"/>
        </w:rPr>
        <w:t>让利1</w:t>
      </w:r>
      <w:r>
        <w:rPr>
          <w:rFonts w:hint="eastAsia" w:asciiTheme="minorEastAsia" w:hAnsiTheme="minorEastAsia" w:eastAsiaTheme="minorEastAsia" w:cstheme="minorEastAsia"/>
          <w:sz w:val="24"/>
          <w:highlight w:val="yellow"/>
          <w:u w:val="single"/>
          <w:lang w:val="en-US" w:eastAsia="zh-CN"/>
        </w:rPr>
        <w:t>3</w:t>
      </w:r>
      <w:r>
        <w:rPr>
          <w:rFonts w:hint="eastAsia" w:asciiTheme="minorEastAsia" w:hAnsiTheme="minorEastAsia" w:eastAsiaTheme="minorEastAsia" w:cstheme="minorEastAsia"/>
          <w:sz w:val="24"/>
          <w:highlight w:val="yellow"/>
          <w:u w:val="single"/>
        </w:rPr>
        <w:t>%作</w:t>
      </w:r>
      <w:r>
        <w:rPr>
          <w:rFonts w:hint="eastAsia" w:asciiTheme="minorEastAsia" w:hAnsiTheme="minorEastAsia" w:eastAsiaTheme="minorEastAsia" w:cstheme="minorEastAsia"/>
          <w:sz w:val="24"/>
          <w:u w:val="single"/>
        </w:rPr>
        <w:t>为招投标双方的结算依据。如有增加工程的，清单有相同内容的按清单价格结算；清单无内容的，按审计价</w:t>
      </w:r>
      <w:r>
        <w:rPr>
          <w:rFonts w:hint="eastAsia" w:asciiTheme="minorEastAsia" w:hAnsiTheme="minorEastAsia" w:eastAsiaTheme="minorEastAsia" w:cstheme="minorEastAsia"/>
          <w:sz w:val="24"/>
          <w:highlight w:val="yellow"/>
          <w:u w:val="single"/>
        </w:rPr>
        <w:t>让利1</w:t>
      </w:r>
      <w:r>
        <w:rPr>
          <w:rFonts w:hint="eastAsia" w:asciiTheme="minorEastAsia" w:hAnsiTheme="minorEastAsia" w:eastAsiaTheme="minorEastAsia" w:cstheme="minorEastAsia"/>
          <w:sz w:val="24"/>
          <w:highlight w:val="yellow"/>
          <w:u w:val="single"/>
          <w:lang w:val="en-US" w:eastAsia="zh-CN"/>
        </w:rPr>
        <w:t>3</w:t>
      </w:r>
      <w:r>
        <w:rPr>
          <w:rFonts w:hint="eastAsia" w:asciiTheme="minorEastAsia" w:hAnsiTheme="minorEastAsia" w:eastAsiaTheme="minorEastAsia" w:cstheme="minorEastAsia"/>
          <w:sz w:val="24"/>
          <w:highlight w:val="yellow"/>
          <w:u w:val="single"/>
        </w:rPr>
        <w:t>%</w:t>
      </w:r>
      <w:r>
        <w:rPr>
          <w:rFonts w:hint="eastAsia" w:asciiTheme="minorEastAsia" w:hAnsiTheme="minorEastAsia" w:eastAsiaTheme="minorEastAsia" w:cstheme="minorEastAsia"/>
          <w:sz w:val="24"/>
          <w:u w:val="single"/>
        </w:rPr>
        <w:t>结算。发包人有权增减工程量。</w:t>
      </w:r>
    </w:p>
    <w:p w14:paraId="726836BD">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6.承包人项目负责人（项目经理）姓名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 xml:space="preserve"> ，身份证号：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p>
    <w:p w14:paraId="7FCB92E5">
      <w:pPr>
        <w:spacing w:line="360" w:lineRule="auto"/>
        <w:ind w:firstLine="360" w:firstLineChars="15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7.工程质量：</w:t>
      </w:r>
      <w:r>
        <w:rPr>
          <w:rFonts w:hint="eastAsia" w:asciiTheme="minorEastAsia" w:hAnsiTheme="minorEastAsia" w:eastAsiaTheme="minorEastAsia" w:cstheme="minorEastAsia"/>
          <w:sz w:val="24"/>
          <w:u w:val="single"/>
        </w:rPr>
        <w:t>符合合格标准及发包人验收要求，发包人指定专人负责工程的施工质量管理，并按实结算工程量，工程竣工后，由发包人会同监理单位、承包人共同验收。工程质量如达不到要求，则承包人进行整改，直到达到要求为止，并须向发包人支付中标价5%的质量违约金。如有争议，由双方同意的工程质量检测机构鉴定，所需费用及因此造成的损失，由责任方承担。</w:t>
      </w:r>
    </w:p>
    <w:p w14:paraId="0385F47E">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8.工程进度付款：</w:t>
      </w:r>
      <w:r>
        <w:rPr>
          <w:rFonts w:hint="eastAsia"/>
          <w:sz w:val="24"/>
          <w:szCs w:val="32"/>
          <w:highlight w:val="cyan"/>
        </w:rPr>
        <w:t>按4:2:2:2比例支付。工程竣工验收合格后支付至合同价的40%，工程竣工验收合格后满一年且审计结束后付至经双方确认的核定价款的60%，工程竣工验收合格后满二年且审计结束后付至经双方确认的核定价款的80%，验收合格后满三年付清余款。最终支付金额应以经双方确认的核定价款为准，工程预缴税款必须交工程项目所在地税务部门后方可支付工程款。</w:t>
      </w:r>
    </w:p>
    <w:p w14:paraId="76C23EF1">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9.承包人承诺按合同约定承担工程的实施、完成及缺陷修复。</w:t>
      </w:r>
    </w:p>
    <w:p w14:paraId="053C6A1F">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10.发包人承诺按合同约定的条件、时间和方式向承包人支付合同价款。</w:t>
      </w:r>
    </w:p>
    <w:p w14:paraId="4DAB54D9">
      <w:pPr>
        <w:spacing w:line="360" w:lineRule="auto"/>
        <w:ind w:firstLine="360" w:firstLineChars="150"/>
        <w:rPr>
          <w:rFonts w:hint="eastAsia" w:asciiTheme="minorEastAsia" w:hAnsiTheme="minorEastAsia" w:eastAsiaTheme="minorEastAsia" w:cstheme="minorEastAsia"/>
          <w:color w:val="auto"/>
          <w:sz w:val="24"/>
          <w:u w:val="none"/>
        </w:rPr>
      </w:pPr>
      <w:r>
        <w:rPr>
          <w:rFonts w:hint="eastAsia" w:asciiTheme="minorEastAsia" w:hAnsiTheme="minorEastAsia" w:eastAsiaTheme="minorEastAsia" w:cstheme="minorEastAsia"/>
          <w:sz w:val="24"/>
        </w:rPr>
        <w:t>11.承包人承诺执行监理人开工通知，</w:t>
      </w:r>
      <w:r>
        <w:rPr>
          <w:rFonts w:hint="eastAsia" w:asciiTheme="minorEastAsia" w:hAnsiTheme="minorEastAsia" w:eastAsiaTheme="minorEastAsia" w:cstheme="minorEastAsia"/>
          <w:sz w:val="24"/>
          <w:highlight w:val="cyan"/>
        </w:rPr>
        <w:t>计划工期为</w:t>
      </w:r>
      <w:r>
        <w:rPr>
          <w:rFonts w:hint="eastAsia" w:asciiTheme="minorEastAsia" w:hAnsiTheme="minorEastAsia" w:eastAsiaTheme="minorEastAsia" w:cstheme="minorEastAsia"/>
          <w:color w:val="auto"/>
          <w:sz w:val="24"/>
          <w:highlight w:val="cyan"/>
          <w:u w:val="single"/>
          <w:lang w:val="en-US" w:eastAsia="zh-CN"/>
        </w:rPr>
        <w:t xml:space="preserve"> 90 </w:t>
      </w:r>
      <w:r>
        <w:rPr>
          <w:rFonts w:hint="eastAsia" w:asciiTheme="minorEastAsia" w:hAnsiTheme="minorEastAsia" w:eastAsiaTheme="minorEastAsia" w:cstheme="minorEastAsia"/>
          <w:color w:val="auto"/>
          <w:sz w:val="24"/>
          <w:highlight w:val="cyan"/>
          <w:u w:val="none"/>
        </w:rPr>
        <w:t>天</w:t>
      </w:r>
      <w:r>
        <w:rPr>
          <w:rFonts w:hint="eastAsia" w:asciiTheme="minorEastAsia" w:hAnsiTheme="minorEastAsia" w:eastAsiaTheme="minorEastAsia" w:cstheme="minorEastAsia"/>
          <w:color w:val="auto"/>
          <w:sz w:val="24"/>
          <w:u w:val="none"/>
        </w:rPr>
        <w:t>。计划开工日期：</w:t>
      </w:r>
      <w:r>
        <w:rPr>
          <w:rFonts w:hint="eastAsia" w:asciiTheme="minorEastAsia" w:hAnsiTheme="minorEastAsia" w:eastAsiaTheme="minorEastAsia" w:cstheme="minorEastAsia"/>
          <w:color w:val="auto"/>
          <w:sz w:val="24"/>
          <w:u w:val="single"/>
        </w:rPr>
        <w:t>202</w:t>
      </w:r>
      <w:r>
        <w:rPr>
          <w:rFonts w:hint="eastAsia" w:asciiTheme="minorEastAsia" w:hAnsiTheme="minorEastAsia" w:eastAsiaTheme="minorEastAsia" w:cstheme="minorEastAsia"/>
          <w:color w:val="auto"/>
          <w:sz w:val="24"/>
          <w:u w:val="single"/>
          <w:lang w:val="en-US" w:eastAsia="zh-CN"/>
        </w:rPr>
        <w:t>6</w:t>
      </w:r>
      <w:r>
        <w:rPr>
          <w:rFonts w:hint="eastAsia" w:asciiTheme="minorEastAsia" w:hAnsiTheme="minorEastAsia" w:eastAsiaTheme="minorEastAsia" w:cstheme="minorEastAsia"/>
          <w:color w:val="auto"/>
          <w:sz w:val="24"/>
          <w:u w:val="none"/>
        </w:rPr>
        <w:t>年</w:t>
      </w:r>
      <w:r>
        <w:rPr>
          <w:rFonts w:hint="eastAsia" w:asciiTheme="minorEastAsia" w:hAnsiTheme="minorEastAsia" w:eastAsiaTheme="minorEastAsia" w:cstheme="minorEastAsia"/>
          <w:color w:val="auto"/>
          <w:sz w:val="24"/>
          <w:u w:val="single"/>
          <w:lang w:val="en-US" w:eastAsia="zh-CN"/>
        </w:rPr>
        <w:t xml:space="preserve">  </w:t>
      </w:r>
      <w:r>
        <w:rPr>
          <w:rFonts w:hint="eastAsia" w:asciiTheme="minorEastAsia" w:hAnsiTheme="minorEastAsia" w:eastAsiaTheme="minorEastAsia" w:cstheme="minorEastAsia"/>
          <w:color w:val="auto"/>
          <w:sz w:val="24"/>
          <w:u w:val="none"/>
        </w:rPr>
        <w:t>月</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u w:val="none"/>
        </w:rPr>
        <w:t>日；计划完工日期：</w:t>
      </w:r>
      <w:r>
        <w:rPr>
          <w:rFonts w:hint="eastAsia" w:asciiTheme="minorEastAsia" w:hAnsiTheme="minorEastAsia" w:eastAsiaTheme="minorEastAsia" w:cstheme="minorEastAsia"/>
          <w:color w:val="auto"/>
          <w:sz w:val="24"/>
          <w:u w:val="single"/>
        </w:rPr>
        <w:t>202</w:t>
      </w:r>
      <w:r>
        <w:rPr>
          <w:rFonts w:hint="eastAsia" w:asciiTheme="minorEastAsia" w:hAnsiTheme="minorEastAsia" w:eastAsiaTheme="minorEastAsia" w:cstheme="minorEastAsia"/>
          <w:color w:val="auto"/>
          <w:sz w:val="24"/>
          <w:u w:val="single"/>
          <w:lang w:val="en-US" w:eastAsia="zh-CN"/>
        </w:rPr>
        <w:t>6</w:t>
      </w:r>
      <w:r>
        <w:rPr>
          <w:rFonts w:hint="eastAsia" w:asciiTheme="minorEastAsia" w:hAnsiTheme="minorEastAsia" w:eastAsiaTheme="minorEastAsia" w:cstheme="minorEastAsia"/>
          <w:color w:val="auto"/>
          <w:sz w:val="24"/>
          <w:u w:val="none"/>
        </w:rPr>
        <w:t>年</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u w:val="none"/>
        </w:rPr>
        <w:t>月</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u w:val="none"/>
        </w:rPr>
        <w:t>日。</w:t>
      </w:r>
    </w:p>
    <w:p w14:paraId="12EF51FB">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12.本协议书一式捌份，甲方执肆份，乙方执贰份，招标办执壹份，代理机构执壹份。</w:t>
      </w:r>
    </w:p>
    <w:p w14:paraId="53778F1E">
      <w:pPr>
        <w:spacing w:line="360" w:lineRule="auto"/>
        <w:ind w:firstLine="360" w:firstLineChars="15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13.合同未尽事宜，双方另行签订补充协议。补充协议是合同的组成部分。</w:t>
      </w:r>
    </w:p>
    <w:p w14:paraId="00427E14">
      <w:pPr>
        <w:adjustRightInd w:val="0"/>
        <w:snapToGrid w:val="0"/>
        <w:spacing w:line="360" w:lineRule="auto"/>
        <w:rPr>
          <w:rFonts w:hint="eastAsia" w:asciiTheme="minorEastAsia" w:hAnsiTheme="minorEastAsia" w:eastAsiaTheme="minorEastAsia" w:cstheme="minorEastAsia"/>
          <w:sz w:val="24"/>
        </w:rPr>
      </w:pPr>
    </w:p>
    <w:p w14:paraId="566E741D">
      <w:pPr>
        <w:pStyle w:val="13"/>
        <w:rPr>
          <w:rFonts w:hint="eastAsia" w:asciiTheme="minorEastAsia" w:hAnsiTheme="minorEastAsia" w:eastAsiaTheme="minorEastAsia" w:cstheme="minorEastAsia"/>
          <w:sz w:val="24"/>
          <w:szCs w:val="24"/>
        </w:rPr>
      </w:pPr>
    </w:p>
    <w:p w14:paraId="3D10740F">
      <w:pPr>
        <w:spacing w:line="360" w:lineRule="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（以下无正文，合同签署页）</w:t>
      </w:r>
    </w:p>
    <w:p w14:paraId="6E724FD9">
      <w:pPr>
        <w:adjustRightInd w:val="0"/>
        <w:snapToGrid w:val="0"/>
        <w:spacing w:line="360" w:lineRule="auto"/>
        <w:rPr>
          <w:rFonts w:hint="eastAsia" w:asciiTheme="minorEastAsia" w:hAnsiTheme="minorEastAsia" w:eastAsiaTheme="minorEastAsia" w:cstheme="minorEastAsia"/>
          <w:position w:val="2"/>
          <w:sz w:val="24"/>
        </w:rPr>
      </w:pPr>
      <w:r>
        <w:rPr>
          <w:rFonts w:hint="eastAsia" w:asciiTheme="minorEastAsia" w:hAnsiTheme="minorEastAsia" w:eastAsiaTheme="minorEastAsia" w:cstheme="minorEastAsia"/>
          <w:sz w:val="24"/>
        </w:rPr>
        <w:t>发包人</w:t>
      </w:r>
      <w:r>
        <w:rPr>
          <w:rFonts w:hint="eastAsia" w:asciiTheme="minorEastAsia" w:hAnsiTheme="minorEastAsia" w:eastAsiaTheme="minorEastAsia" w:cstheme="minorEastAsia"/>
          <w:position w:val="2"/>
          <w:sz w:val="24"/>
        </w:rPr>
        <w:t>：</w:t>
      </w:r>
      <w:r>
        <w:rPr>
          <w:rFonts w:hint="eastAsia" w:asciiTheme="minorEastAsia" w:hAnsiTheme="minorEastAsia" w:eastAsiaTheme="minorEastAsia" w:cstheme="minorEastAsia"/>
          <w:position w:val="2"/>
          <w:sz w:val="24"/>
          <w:u w:val="single"/>
        </w:rPr>
        <w:t xml:space="preserve">      （名称） </w:t>
      </w:r>
      <w:r>
        <w:rPr>
          <w:rFonts w:hint="eastAsia" w:asciiTheme="minorEastAsia" w:hAnsiTheme="minorEastAsia" w:eastAsiaTheme="minorEastAsia" w:cstheme="minorEastAsia"/>
          <w:position w:val="2"/>
          <w:sz w:val="24"/>
        </w:rPr>
        <w:t xml:space="preserve"> （盖单位公章）        </w:t>
      </w:r>
      <w:r>
        <w:rPr>
          <w:rFonts w:hint="eastAsia" w:asciiTheme="minorEastAsia" w:hAnsiTheme="minorEastAsia" w:eastAsiaTheme="minorEastAsia" w:cstheme="minorEastAsia"/>
          <w:sz w:val="24"/>
        </w:rPr>
        <w:t>承包人</w:t>
      </w:r>
      <w:r>
        <w:rPr>
          <w:rFonts w:hint="eastAsia" w:asciiTheme="minorEastAsia" w:hAnsiTheme="minorEastAsia" w:eastAsiaTheme="minorEastAsia" w:cstheme="minorEastAsia"/>
          <w:position w:val="2"/>
          <w:sz w:val="24"/>
        </w:rPr>
        <w:t>：</w:t>
      </w:r>
      <w:r>
        <w:rPr>
          <w:rFonts w:hint="eastAsia" w:asciiTheme="minorEastAsia" w:hAnsiTheme="minorEastAsia" w:eastAsiaTheme="minorEastAsia" w:cstheme="minorEastAsia"/>
          <w:position w:val="2"/>
          <w:sz w:val="24"/>
          <w:u w:val="single"/>
        </w:rPr>
        <w:t xml:space="preserve">    （名称） </w:t>
      </w:r>
      <w:r>
        <w:rPr>
          <w:rFonts w:hint="eastAsia" w:asciiTheme="minorEastAsia" w:hAnsiTheme="minorEastAsia" w:eastAsiaTheme="minorEastAsia" w:cstheme="minorEastAsia"/>
          <w:position w:val="2"/>
          <w:sz w:val="24"/>
        </w:rPr>
        <w:t xml:space="preserve"> （盖单位章）   </w:t>
      </w:r>
    </w:p>
    <w:p w14:paraId="23B49AD3">
      <w:pPr>
        <w:adjustRightInd w:val="0"/>
        <w:snapToGrid w:val="0"/>
        <w:spacing w:line="360" w:lineRule="auto"/>
        <w:rPr>
          <w:rFonts w:hint="eastAsia" w:asciiTheme="minorEastAsia" w:hAnsiTheme="minorEastAsia" w:eastAsiaTheme="minorEastAsia" w:cstheme="minorEastAsia"/>
          <w:position w:val="2"/>
          <w:sz w:val="24"/>
        </w:rPr>
      </w:pPr>
      <w:r>
        <w:rPr>
          <w:rFonts w:hint="eastAsia" w:asciiTheme="minorEastAsia" w:hAnsiTheme="minorEastAsia" w:eastAsiaTheme="minorEastAsia" w:cstheme="minorEastAsia"/>
          <w:position w:val="2"/>
          <w:sz w:val="24"/>
        </w:rPr>
        <w:t>法定代表人                                    法定代表人</w:t>
      </w:r>
    </w:p>
    <w:p w14:paraId="6EE37B87">
      <w:pPr>
        <w:adjustRightInd w:val="0"/>
        <w:snapToGrid w:val="0"/>
        <w:spacing w:line="360" w:lineRule="auto"/>
        <w:rPr>
          <w:rFonts w:hint="eastAsia" w:asciiTheme="minorEastAsia" w:hAnsiTheme="minorEastAsia" w:eastAsiaTheme="minorEastAsia" w:cstheme="minorEastAsia"/>
          <w:position w:val="2"/>
          <w:sz w:val="24"/>
        </w:rPr>
      </w:pPr>
      <w:r>
        <w:rPr>
          <w:rFonts w:hint="eastAsia" w:asciiTheme="minorEastAsia" w:hAnsiTheme="minorEastAsia" w:eastAsiaTheme="minorEastAsia" w:cstheme="minorEastAsia"/>
          <w:position w:val="2"/>
          <w:sz w:val="24"/>
        </w:rPr>
        <w:t>（或其委托代理人）：</w:t>
      </w:r>
      <w:r>
        <w:rPr>
          <w:rFonts w:hint="eastAsia" w:asciiTheme="minorEastAsia" w:hAnsiTheme="minorEastAsia" w:eastAsiaTheme="minorEastAsia" w:cstheme="minorEastAsia"/>
          <w:position w:val="2"/>
          <w:sz w:val="24"/>
          <w:u w:val="single"/>
        </w:rPr>
        <w:t xml:space="preserve"> （姓名）</w:t>
      </w:r>
      <w:r>
        <w:rPr>
          <w:rFonts w:hint="eastAsia" w:asciiTheme="minorEastAsia" w:hAnsiTheme="minorEastAsia" w:eastAsiaTheme="minorEastAsia" w:cstheme="minorEastAsia"/>
          <w:position w:val="2"/>
          <w:sz w:val="24"/>
        </w:rPr>
        <w:t>（签名）        （或其委托代理人）：</w:t>
      </w:r>
      <w:r>
        <w:rPr>
          <w:rFonts w:hint="eastAsia" w:asciiTheme="minorEastAsia" w:hAnsiTheme="minorEastAsia" w:eastAsiaTheme="minorEastAsia" w:cstheme="minorEastAsia"/>
          <w:position w:val="2"/>
          <w:sz w:val="24"/>
          <w:u w:val="single"/>
        </w:rPr>
        <w:t>（姓名）</w:t>
      </w:r>
      <w:r>
        <w:rPr>
          <w:rFonts w:hint="eastAsia" w:asciiTheme="minorEastAsia" w:hAnsiTheme="minorEastAsia" w:eastAsiaTheme="minorEastAsia" w:cstheme="minorEastAsia"/>
          <w:position w:val="2"/>
          <w:sz w:val="24"/>
        </w:rPr>
        <w:t>（签名）</w:t>
      </w:r>
    </w:p>
    <w:p w14:paraId="5211F005">
      <w:pPr>
        <w:adjustRightInd w:val="0"/>
        <w:snapToGrid w:val="0"/>
        <w:spacing w:line="360" w:lineRule="auto"/>
        <w:rPr>
          <w:rFonts w:hint="eastAsia" w:asciiTheme="minorEastAsia" w:hAnsiTheme="minorEastAsia" w:eastAsiaTheme="minorEastAsia" w:cstheme="minorEastAsia"/>
          <w:position w:val="2"/>
          <w:sz w:val="24"/>
        </w:rPr>
      </w:pPr>
      <w:r>
        <w:rPr>
          <w:rFonts w:hint="eastAsia" w:asciiTheme="minorEastAsia" w:hAnsiTheme="minorEastAsia" w:eastAsiaTheme="minorEastAsia" w:cstheme="minorEastAsia"/>
          <w:position w:val="2"/>
          <w:sz w:val="24"/>
        </w:rPr>
        <w:t>地    址：</w:t>
      </w:r>
      <w:r>
        <w:rPr>
          <w:rFonts w:hint="eastAsia" w:asciiTheme="minorEastAsia" w:hAnsiTheme="minorEastAsia" w:eastAsiaTheme="minorEastAsia" w:cstheme="minorEastAsia"/>
          <w:position w:val="2"/>
          <w:sz w:val="24"/>
          <w:u w:val="single"/>
        </w:rPr>
        <w:t xml:space="preserve">                         </w:t>
      </w:r>
      <w:r>
        <w:rPr>
          <w:rFonts w:hint="eastAsia" w:asciiTheme="minorEastAsia" w:hAnsiTheme="minorEastAsia" w:eastAsiaTheme="minorEastAsia" w:cstheme="minorEastAsia"/>
          <w:position w:val="2"/>
          <w:sz w:val="24"/>
        </w:rPr>
        <w:t xml:space="preserve">           地    址：</w:t>
      </w:r>
      <w:r>
        <w:rPr>
          <w:rFonts w:hint="eastAsia" w:asciiTheme="minorEastAsia" w:hAnsiTheme="minorEastAsia" w:eastAsiaTheme="minorEastAsia" w:cstheme="minorEastAsia"/>
          <w:position w:val="2"/>
          <w:sz w:val="24"/>
          <w:u w:val="single"/>
        </w:rPr>
        <w:t xml:space="preserve">                         </w:t>
      </w:r>
      <w:r>
        <w:rPr>
          <w:rFonts w:hint="eastAsia" w:asciiTheme="minorEastAsia" w:hAnsiTheme="minorEastAsia" w:eastAsiaTheme="minorEastAsia" w:cstheme="minorEastAsia"/>
          <w:position w:val="2"/>
          <w:sz w:val="24"/>
        </w:rPr>
        <w:t xml:space="preserve"> </w:t>
      </w:r>
    </w:p>
    <w:p w14:paraId="4B3813E7">
      <w:pPr>
        <w:adjustRightInd w:val="0"/>
        <w:snapToGrid w:val="0"/>
        <w:spacing w:line="360" w:lineRule="auto"/>
        <w:rPr>
          <w:rFonts w:hint="eastAsia" w:asciiTheme="minorEastAsia" w:hAnsiTheme="minorEastAsia" w:eastAsiaTheme="minorEastAsia" w:cstheme="minorEastAsia"/>
          <w:position w:val="2"/>
          <w:sz w:val="24"/>
        </w:rPr>
      </w:pPr>
      <w:r>
        <w:rPr>
          <w:rFonts w:hint="eastAsia" w:asciiTheme="minorEastAsia" w:hAnsiTheme="minorEastAsia" w:eastAsiaTheme="minorEastAsia" w:cstheme="minorEastAsia"/>
          <w:position w:val="2"/>
          <w:sz w:val="24"/>
        </w:rPr>
        <w:t>电    话：</w:t>
      </w:r>
      <w:r>
        <w:rPr>
          <w:rFonts w:hint="eastAsia" w:asciiTheme="minorEastAsia" w:hAnsiTheme="minorEastAsia" w:eastAsiaTheme="minorEastAsia" w:cstheme="minorEastAsia"/>
          <w:position w:val="2"/>
          <w:sz w:val="24"/>
          <w:u w:val="single"/>
        </w:rPr>
        <w:t xml:space="preserve">                         </w:t>
      </w:r>
      <w:r>
        <w:rPr>
          <w:rFonts w:hint="eastAsia" w:asciiTheme="minorEastAsia" w:hAnsiTheme="minorEastAsia" w:eastAsiaTheme="minorEastAsia" w:cstheme="minorEastAsia"/>
          <w:position w:val="2"/>
          <w:sz w:val="24"/>
        </w:rPr>
        <w:t xml:space="preserve">           电    话：</w:t>
      </w:r>
      <w:r>
        <w:rPr>
          <w:rFonts w:hint="eastAsia" w:asciiTheme="minorEastAsia" w:hAnsiTheme="minorEastAsia" w:eastAsiaTheme="minorEastAsia" w:cstheme="minorEastAsia"/>
          <w:position w:val="2"/>
          <w:sz w:val="24"/>
          <w:u w:val="single"/>
        </w:rPr>
        <w:t xml:space="preserve">                         </w:t>
      </w:r>
    </w:p>
    <w:p w14:paraId="69212F0C">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传    真：</w:t>
      </w:r>
      <w:r>
        <w:rPr>
          <w:rFonts w:hint="eastAsia" w:asciiTheme="minorEastAsia" w:hAnsiTheme="minorEastAsia" w:eastAsiaTheme="minorEastAsia" w:cstheme="minorEastAsia"/>
          <w:position w:val="2"/>
          <w:sz w:val="24"/>
          <w:u w:val="single"/>
        </w:rPr>
        <w:t xml:space="preserve">                         </w:t>
      </w:r>
      <w:r>
        <w:rPr>
          <w:rFonts w:hint="eastAsia" w:asciiTheme="minorEastAsia" w:hAnsiTheme="minorEastAsia" w:eastAsiaTheme="minorEastAsia" w:cstheme="minorEastAsia"/>
          <w:position w:val="2"/>
          <w:sz w:val="24"/>
        </w:rPr>
        <w:t xml:space="preserve"> </w:t>
      </w:r>
      <w:r>
        <w:rPr>
          <w:rFonts w:hint="eastAsia" w:asciiTheme="minorEastAsia" w:hAnsiTheme="minorEastAsia" w:eastAsiaTheme="minorEastAsia" w:cstheme="minorEastAsia"/>
          <w:sz w:val="24"/>
        </w:rPr>
        <w:t xml:space="preserve">          传    真：</w:t>
      </w:r>
      <w:r>
        <w:rPr>
          <w:rFonts w:hint="eastAsia" w:asciiTheme="minorEastAsia" w:hAnsiTheme="minorEastAsia" w:eastAsiaTheme="minorEastAsia" w:cstheme="minorEastAsia"/>
          <w:position w:val="2"/>
          <w:sz w:val="24"/>
          <w:u w:val="single"/>
        </w:rPr>
        <w:t xml:space="preserve">                         </w:t>
      </w:r>
      <w:r>
        <w:rPr>
          <w:rFonts w:hint="eastAsia" w:asciiTheme="minorEastAsia" w:hAnsiTheme="minorEastAsia" w:eastAsiaTheme="minorEastAsia" w:cstheme="minorEastAsia"/>
          <w:sz w:val="24"/>
        </w:rPr>
        <w:t xml:space="preserve"> </w:t>
      </w:r>
    </w:p>
    <w:p w14:paraId="7F5E78BD">
      <w:pPr>
        <w:adjustRightInd w:val="0"/>
        <w:snapToGrid w:val="0"/>
        <w:spacing w:line="360" w:lineRule="auto"/>
        <w:rPr>
          <w:rFonts w:hint="eastAsia" w:asciiTheme="minorEastAsia" w:hAnsiTheme="minorEastAsia" w:eastAsiaTheme="minorEastAsia" w:cstheme="minorEastAsia"/>
          <w:position w:val="2"/>
          <w:sz w:val="24"/>
        </w:rPr>
      </w:pPr>
      <w:r>
        <w:rPr>
          <w:rFonts w:hint="eastAsia" w:asciiTheme="minorEastAsia" w:hAnsiTheme="minorEastAsia" w:eastAsiaTheme="minorEastAsia" w:cstheme="minorEastAsia"/>
          <w:sz w:val="24"/>
        </w:rPr>
        <w:t>邮政</w:t>
      </w:r>
      <w:r>
        <w:rPr>
          <w:rFonts w:hint="eastAsia" w:asciiTheme="minorEastAsia" w:hAnsiTheme="minorEastAsia" w:eastAsiaTheme="minorEastAsia" w:cstheme="minorEastAsia"/>
          <w:position w:val="2"/>
          <w:sz w:val="24"/>
        </w:rPr>
        <w:t>编码：</w:t>
      </w:r>
      <w:r>
        <w:rPr>
          <w:rFonts w:hint="eastAsia" w:asciiTheme="minorEastAsia" w:hAnsiTheme="minorEastAsia" w:eastAsiaTheme="minorEastAsia" w:cstheme="minorEastAsia"/>
          <w:position w:val="2"/>
          <w:sz w:val="24"/>
          <w:u w:val="single"/>
        </w:rPr>
        <w:t xml:space="preserve">                         </w:t>
      </w:r>
      <w:r>
        <w:rPr>
          <w:rFonts w:hint="eastAsia" w:asciiTheme="minorEastAsia" w:hAnsiTheme="minorEastAsia" w:eastAsiaTheme="minorEastAsia" w:cstheme="minorEastAsia"/>
          <w:position w:val="2"/>
          <w:sz w:val="24"/>
        </w:rPr>
        <w:t xml:space="preserve">           </w:t>
      </w:r>
      <w:r>
        <w:rPr>
          <w:rFonts w:hint="eastAsia" w:asciiTheme="minorEastAsia" w:hAnsiTheme="minorEastAsia" w:eastAsiaTheme="minorEastAsia" w:cstheme="minorEastAsia"/>
          <w:sz w:val="24"/>
        </w:rPr>
        <w:t>邮政</w:t>
      </w:r>
      <w:r>
        <w:rPr>
          <w:rFonts w:hint="eastAsia" w:asciiTheme="minorEastAsia" w:hAnsiTheme="minorEastAsia" w:eastAsiaTheme="minorEastAsia" w:cstheme="minorEastAsia"/>
          <w:position w:val="2"/>
          <w:sz w:val="24"/>
        </w:rPr>
        <w:t>编码：</w:t>
      </w:r>
      <w:r>
        <w:rPr>
          <w:rFonts w:hint="eastAsia" w:asciiTheme="minorEastAsia" w:hAnsiTheme="minorEastAsia" w:eastAsiaTheme="minorEastAsia" w:cstheme="minorEastAsia"/>
          <w:position w:val="2"/>
          <w:sz w:val="24"/>
          <w:u w:val="single"/>
        </w:rPr>
        <w:t xml:space="preserve">                         </w:t>
      </w:r>
    </w:p>
    <w:p w14:paraId="2B01B410">
      <w:pPr>
        <w:adjustRightInd w:val="0"/>
        <w:snapToGrid w:val="0"/>
        <w:spacing w:line="360" w:lineRule="auto"/>
        <w:rPr>
          <w:rFonts w:hint="eastAsia" w:asciiTheme="minorEastAsia" w:hAnsiTheme="minorEastAsia" w:eastAsiaTheme="minorEastAsia" w:cstheme="minorEastAsia"/>
          <w:position w:val="2"/>
          <w:sz w:val="24"/>
        </w:rPr>
      </w:pPr>
      <w:r>
        <w:rPr>
          <w:rFonts w:hint="eastAsia" w:asciiTheme="minorEastAsia" w:hAnsiTheme="minorEastAsia" w:eastAsiaTheme="minorEastAsia" w:cstheme="minorEastAsia"/>
          <w:sz w:val="24"/>
        </w:rPr>
        <w:t>开户</w:t>
      </w:r>
      <w:r>
        <w:rPr>
          <w:rFonts w:hint="eastAsia" w:asciiTheme="minorEastAsia" w:hAnsiTheme="minorEastAsia" w:eastAsiaTheme="minorEastAsia" w:cstheme="minorEastAsia"/>
          <w:position w:val="2"/>
          <w:sz w:val="24"/>
        </w:rPr>
        <w:t>银行：</w:t>
      </w:r>
      <w:r>
        <w:rPr>
          <w:rFonts w:hint="eastAsia" w:asciiTheme="minorEastAsia" w:hAnsiTheme="minorEastAsia" w:eastAsiaTheme="minorEastAsia" w:cstheme="minorEastAsia"/>
          <w:position w:val="2"/>
          <w:sz w:val="24"/>
          <w:u w:val="single"/>
        </w:rPr>
        <w:t xml:space="preserve">                         </w:t>
      </w:r>
      <w:r>
        <w:rPr>
          <w:rFonts w:hint="eastAsia" w:asciiTheme="minorEastAsia" w:hAnsiTheme="minorEastAsia" w:eastAsiaTheme="minorEastAsia" w:cstheme="minorEastAsia"/>
          <w:position w:val="2"/>
          <w:sz w:val="24"/>
        </w:rPr>
        <w:t xml:space="preserve">           </w:t>
      </w:r>
      <w:r>
        <w:rPr>
          <w:rFonts w:hint="eastAsia" w:asciiTheme="minorEastAsia" w:hAnsiTheme="minorEastAsia" w:eastAsiaTheme="minorEastAsia" w:cstheme="minorEastAsia"/>
          <w:sz w:val="24"/>
        </w:rPr>
        <w:t>开户</w:t>
      </w:r>
      <w:r>
        <w:rPr>
          <w:rFonts w:hint="eastAsia" w:asciiTheme="minorEastAsia" w:hAnsiTheme="minorEastAsia" w:eastAsiaTheme="minorEastAsia" w:cstheme="minorEastAsia"/>
          <w:position w:val="2"/>
          <w:sz w:val="24"/>
        </w:rPr>
        <w:t>银行：</w:t>
      </w:r>
      <w:r>
        <w:rPr>
          <w:rFonts w:hint="eastAsia" w:asciiTheme="minorEastAsia" w:hAnsiTheme="minorEastAsia" w:eastAsiaTheme="minorEastAsia" w:cstheme="minorEastAsia"/>
          <w:position w:val="2"/>
          <w:sz w:val="24"/>
          <w:u w:val="single"/>
        </w:rPr>
        <w:t xml:space="preserve">                         </w:t>
      </w:r>
    </w:p>
    <w:p w14:paraId="4A4C5AA6">
      <w:pPr>
        <w:adjustRightInd w:val="0"/>
        <w:snapToGrid w:val="0"/>
        <w:spacing w:line="360" w:lineRule="auto"/>
        <w:rPr>
          <w:rFonts w:hint="eastAsia" w:asciiTheme="minorEastAsia" w:hAnsiTheme="minorEastAsia" w:eastAsiaTheme="minorEastAsia" w:cstheme="minorEastAsia"/>
          <w:position w:val="2"/>
          <w:sz w:val="24"/>
        </w:rPr>
      </w:pPr>
      <w:r>
        <w:rPr>
          <w:rFonts w:hint="eastAsia" w:asciiTheme="minorEastAsia" w:hAnsiTheme="minorEastAsia" w:eastAsiaTheme="minorEastAsia" w:cstheme="minorEastAsia"/>
          <w:position w:val="2"/>
          <w:sz w:val="24"/>
          <w:lang w:eastAsia="zh-CN"/>
        </w:rPr>
        <w:t>账</w:t>
      </w:r>
      <w:r>
        <w:rPr>
          <w:rFonts w:hint="eastAsia" w:asciiTheme="minorEastAsia" w:hAnsiTheme="minorEastAsia" w:eastAsiaTheme="minorEastAsia" w:cstheme="minorEastAsia"/>
          <w:position w:val="2"/>
          <w:sz w:val="24"/>
        </w:rPr>
        <w:t xml:space="preserve">    号：</w:t>
      </w:r>
      <w:r>
        <w:rPr>
          <w:rFonts w:hint="eastAsia" w:asciiTheme="minorEastAsia" w:hAnsiTheme="minorEastAsia" w:eastAsiaTheme="minorEastAsia" w:cstheme="minorEastAsia"/>
          <w:position w:val="2"/>
          <w:sz w:val="24"/>
          <w:u w:val="single"/>
        </w:rPr>
        <w:t xml:space="preserve">                        </w:t>
      </w:r>
      <w:r>
        <w:rPr>
          <w:rFonts w:hint="eastAsia" w:asciiTheme="minorEastAsia" w:hAnsiTheme="minorEastAsia" w:eastAsiaTheme="minorEastAsia" w:cstheme="minorEastAsia"/>
          <w:position w:val="2"/>
          <w:sz w:val="24"/>
        </w:rPr>
        <w:t xml:space="preserve">            帐    号：</w:t>
      </w:r>
      <w:r>
        <w:rPr>
          <w:rFonts w:hint="eastAsia" w:asciiTheme="minorEastAsia" w:hAnsiTheme="minorEastAsia" w:eastAsiaTheme="minorEastAsia" w:cstheme="minorEastAsia"/>
          <w:position w:val="2"/>
          <w:sz w:val="24"/>
          <w:u w:val="single"/>
        </w:rPr>
        <w:t xml:space="preserve">                         </w:t>
      </w:r>
    </w:p>
    <w:p w14:paraId="2EC5A196">
      <w:pPr>
        <w:adjustRightInd w:val="0"/>
        <w:snapToGrid w:val="0"/>
        <w:spacing w:line="360" w:lineRule="auto"/>
        <w:rPr>
          <w:rFonts w:hint="eastAsia" w:asciiTheme="minorEastAsia" w:hAnsiTheme="minorEastAsia" w:eastAsiaTheme="minorEastAsia" w:cstheme="minorEastAsia"/>
          <w:position w:val="2"/>
          <w:sz w:val="24"/>
          <w:u w:val="single"/>
        </w:rPr>
      </w:pPr>
      <w:r>
        <w:rPr>
          <w:rFonts w:hint="eastAsia" w:asciiTheme="minorEastAsia" w:hAnsiTheme="minorEastAsia" w:eastAsiaTheme="minorEastAsia" w:cstheme="minorEastAsia"/>
          <w:sz w:val="24"/>
          <w:u w:val="single"/>
        </w:rPr>
        <w:t>202</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rPr>
        <w:t>年</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日</w:t>
      </w:r>
      <w:r>
        <w:rPr>
          <w:rFonts w:hint="eastAsia" w:asciiTheme="minorEastAsia" w:hAnsiTheme="minorEastAsia" w:eastAsiaTheme="minorEastAsia" w:cstheme="minorEastAsia"/>
          <w:position w:val="2"/>
          <w:sz w:val="24"/>
        </w:rPr>
        <w:t xml:space="preserve">                                </w:t>
      </w:r>
      <w:r>
        <w:rPr>
          <w:rFonts w:hint="eastAsia" w:asciiTheme="minorEastAsia" w:hAnsiTheme="minorEastAsia" w:eastAsiaTheme="minorEastAsia" w:cstheme="minorEastAsia"/>
          <w:sz w:val="24"/>
          <w:u w:val="single"/>
        </w:rPr>
        <w:t>202</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rPr>
        <w:t>年</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日</w:t>
      </w:r>
    </w:p>
    <w:p w14:paraId="03368393">
      <w:pPr>
        <w:spacing w:line="360" w:lineRule="auto"/>
        <w:rPr>
          <w:rFonts w:hint="eastAsia" w:asciiTheme="minorEastAsia" w:hAnsiTheme="minorEastAsia" w:eastAsiaTheme="minorEastAsia" w:cstheme="minorEastAsia"/>
          <w:sz w:val="24"/>
        </w:rPr>
      </w:pPr>
    </w:p>
    <w:p w14:paraId="4269C7B8">
      <w:pPr>
        <w:bidi w:val="0"/>
        <w:rPr>
          <w:rFonts w:hint="eastAsia" w:asciiTheme="minorEastAsia" w:hAnsiTheme="minorEastAsia" w:eastAsiaTheme="minorEastAsia" w:cstheme="minorEastAsia"/>
          <w:lang w:val="en-US" w:eastAsia="zh-CN"/>
        </w:rPr>
      </w:pPr>
    </w:p>
    <w:p w14:paraId="38DE02A9">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4"/>
          <w:szCs w:val="24"/>
          <w:lang w:val="en-US" w:eastAsia="zh-CN"/>
        </w:rPr>
        <w:t>见证：江苏成建项目管理有限公司</w:t>
      </w:r>
    </w:p>
    <w:p w14:paraId="0F24D546">
      <w:pPr>
        <w:bidi w:val="0"/>
        <w:rPr>
          <w:rFonts w:hint="eastAsia" w:asciiTheme="minorEastAsia" w:hAnsiTheme="minorEastAsia" w:eastAsiaTheme="minorEastAsia" w:cstheme="minorEastAsia"/>
        </w:rPr>
      </w:pPr>
    </w:p>
    <w:p w14:paraId="11BAD816">
      <w:pPr>
        <w:bidi w:val="0"/>
        <w:rPr>
          <w:rFonts w:hint="eastAsia" w:asciiTheme="minorEastAsia" w:hAnsiTheme="minorEastAsia" w:eastAsiaTheme="minorEastAsia" w:cstheme="minorEastAsia"/>
        </w:rPr>
      </w:pPr>
    </w:p>
    <w:p w14:paraId="252C2A2C">
      <w:pPr>
        <w:bidi w:val="0"/>
        <w:rPr>
          <w:rFonts w:hint="eastAsia" w:asciiTheme="minorEastAsia" w:hAnsiTheme="minorEastAsia" w:eastAsiaTheme="minorEastAsia" w:cstheme="minorEastAsia"/>
        </w:rPr>
      </w:pPr>
    </w:p>
    <w:p w14:paraId="61CE4D5F">
      <w:pPr>
        <w:bidi w:val="0"/>
        <w:rPr>
          <w:rFonts w:hint="eastAsia" w:asciiTheme="minorEastAsia" w:hAnsiTheme="minorEastAsia" w:eastAsiaTheme="minorEastAsia" w:cstheme="minorEastAsia"/>
        </w:rPr>
      </w:pPr>
    </w:p>
    <w:p w14:paraId="69C04C56">
      <w:pPr>
        <w:bidi w:val="0"/>
        <w:rPr>
          <w:rFonts w:hint="eastAsia" w:asciiTheme="minorEastAsia" w:hAnsiTheme="minorEastAsia" w:eastAsiaTheme="minorEastAsia" w:cstheme="minorEastAsia"/>
        </w:rPr>
      </w:pPr>
    </w:p>
    <w:p w14:paraId="686A8831">
      <w:pPr>
        <w:rPr>
          <w:rFonts w:hint="eastAsia" w:asciiTheme="minorEastAsia" w:hAnsiTheme="minorEastAsia" w:eastAsiaTheme="minorEastAsia" w:cstheme="minorEastAsia"/>
          <w:b/>
          <w:sz w:val="32"/>
        </w:rPr>
      </w:pPr>
    </w:p>
    <w:p w14:paraId="02383473">
      <w:pPr>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p>
    <w:p w14:paraId="5AE9421C">
      <w:pPr>
        <w:pStyle w:val="2"/>
        <w:bidi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第二部分   水利水电工程标准施工招标文件通用合同条款</w:t>
      </w:r>
    </w:p>
    <w:p w14:paraId="061760C3">
      <w:pPr>
        <w:widowControl/>
        <w:jc w:val="center"/>
        <w:rPr>
          <w:rFonts w:hint="eastAsia" w:asciiTheme="minorEastAsia" w:hAnsiTheme="minorEastAsia" w:eastAsiaTheme="minorEastAsia" w:cstheme="minorEastAsia"/>
          <w:b/>
          <w:sz w:val="30"/>
          <w:szCs w:val="30"/>
        </w:rPr>
      </w:pPr>
      <w:bookmarkStart w:id="25" w:name="_Toc28563"/>
      <w:bookmarkStart w:id="26" w:name="_Toc99568769"/>
      <w:bookmarkStart w:id="27" w:name="_Toc99568633"/>
      <w:r>
        <w:rPr>
          <w:rFonts w:hint="eastAsia" w:asciiTheme="minorEastAsia" w:hAnsiTheme="minorEastAsia" w:eastAsiaTheme="minorEastAsia" w:cstheme="minorEastAsia"/>
          <w:b/>
          <w:sz w:val="30"/>
          <w:szCs w:val="30"/>
        </w:rPr>
        <w:t>（略）</w:t>
      </w:r>
      <w:bookmarkEnd w:id="25"/>
      <w:bookmarkEnd w:id="26"/>
      <w:bookmarkEnd w:id="27"/>
    </w:p>
    <w:p w14:paraId="546209F6">
      <w:pPr>
        <w:bidi w:val="0"/>
        <w:rPr>
          <w:rFonts w:hint="eastAsia" w:asciiTheme="minorEastAsia" w:hAnsiTheme="minorEastAsia" w:eastAsiaTheme="minorEastAsia" w:cstheme="minorEastAsia"/>
        </w:rPr>
      </w:pPr>
    </w:p>
    <w:p w14:paraId="1094612A">
      <w:pPr>
        <w:pStyle w:val="2"/>
        <w:bidi w:val="0"/>
        <w:jc w:val="center"/>
        <w:rPr>
          <w:rFonts w:hint="eastAsia" w:asciiTheme="minorEastAsia" w:hAnsiTheme="minorEastAsia" w:eastAsiaTheme="minorEastAsia" w:cstheme="minorEastAsia"/>
          <w:b/>
          <w:sz w:val="32"/>
        </w:rPr>
      </w:pPr>
      <w:r>
        <w:rPr>
          <w:rFonts w:hint="eastAsia" w:asciiTheme="minorEastAsia" w:hAnsiTheme="minorEastAsia" w:eastAsiaTheme="minorEastAsia" w:cstheme="minorEastAsia"/>
          <w:b/>
          <w:sz w:val="32"/>
        </w:rPr>
        <w:br w:type="page"/>
      </w:r>
      <w:r>
        <w:rPr>
          <w:rFonts w:hint="eastAsia" w:asciiTheme="minorEastAsia" w:hAnsiTheme="minorEastAsia" w:eastAsiaTheme="minorEastAsia" w:cstheme="minorEastAsia"/>
          <w:b/>
          <w:sz w:val="30"/>
          <w:szCs w:val="30"/>
        </w:rPr>
        <w:t>第三部分   专用合同条款</w:t>
      </w:r>
    </w:p>
    <w:p w14:paraId="46888EAC">
      <w:pPr>
        <w:pStyle w:val="3"/>
        <w:numPr>
          <w:ilvl w:val="0"/>
          <w:numId w:val="0"/>
        </w:numPr>
        <w:bidi w:val="0"/>
        <w:ind w:leftChars="0"/>
        <w:rPr>
          <w:rFonts w:hint="eastAsia" w:asciiTheme="minorEastAsia" w:hAnsiTheme="minorEastAsia" w:eastAsiaTheme="minorEastAsia" w:cstheme="minorEastAsia"/>
        </w:rPr>
      </w:pPr>
      <w:bookmarkStart w:id="28" w:name="_Toc351203633"/>
      <w:r>
        <w:rPr>
          <w:rFonts w:hint="eastAsia" w:asciiTheme="minorEastAsia" w:hAnsiTheme="minorEastAsia" w:eastAsiaTheme="minorEastAsia" w:cstheme="minorEastAsia"/>
        </w:rPr>
        <w:t>1</w:t>
      </w:r>
      <w:bookmarkStart w:id="29" w:name="_Toc297048342"/>
      <w:bookmarkStart w:id="30" w:name="_Toc296944495"/>
      <w:bookmarkStart w:id="31" w:name="_Toc296890984"/>
      <w:bookmarkStart w:id="32" w:name="_Toc292559866"/>
      <w:bookmarkStart w:id="33" w:name="_Toc296346657"/>
      <w:bookmarkStart w:id="34" w:name="_Toc296347155"/>
      <w:bookmarkStart w:id="35" w:name="_Toc296891196"/>
      <w:bookmarkStart w:id="36" w:name="_Toc296503156"/>
      <w:bookmarkStart w:id="37" w:name="_Toc297120456"/>
      <w:bookmarkStart w:id="38" w:name="_Toc292559361"/>
      <w:r>
        <w:rPr>
          <w:rFonts w:hint="eastAsia" w:asciiTheme="minorEastAsia" w:hAnsiTheme="minorEastAsia" w:eastAsiaTheme="minorEastAsia" w:cstheme="minorEastAsia"/>
        </w:rPr>
        <w:t>. 一般约定</w:t>
      </w:r>
      <w:bookmarkEnd w:id="28"/>
    </w:p>
    <w:bookmarkEnd w:id="29"/>
    <w:bookmarkEnd w:id="30"/>
    <w:bookmarkEnd w:id="31"/>
    <w:bookmarkEnd w:id="32"/>
    <w:bookmarkEnd w:id="33"/>
    <w:bookmarkEnd w:id="34"/>
    <w:bookmarkEnd w:id="35"/>
    <w:bookmarkEnd w:id="36"/>
    <w:bookmarkEnd w:id="37"/>
    <w:bookmarkEnd w:id="38"/>
    <w:p w14:paraId="39662608">
      <w:pPr>
        <w:adjustRightInd w:val="0"/>
        <w:snapToGrid w:val="0"/>
        <w:spacing w:line="360" w:lineRule="auto"/>
        <w:rPr>
          <w:rFonts w:hint="eastAsia" w:asciiTheme="minorEastAsia" w:hAnsiTheme="minorEastAsia" w:eastAsiaTheme="minorEastAsia" w:cstheme="minorEastAsia"/>
          <w:b/>
          <w:sz w:val="24"/>
        </w:rPr>
      </w:pPr>
      <w:bookmarkStart w:id="39" w:name="_Toc260239704"/>
      <w:r>
        <w:rPr>
          <w:rFonts w:hint="eastAsia" w:asciiTheme="minorEastAsia" w:hAnsiTheme="minorEastAsia" w:eastAsiaTheme="minorEastAsia" w:cstheme="minorEastAsia"/>
          <w:b/>
          <w:sz w:val="24"/>
        </w:rPr>
        <w:t>1.1  词语定义</w:t>
      </w:r>
      <w:bookmarkEnd w:id="39"/>
    </w:p>
    <w:p w14:paraId="07E83FD2">
      <w:pPr>
        <w:adjustRightInd w:val="0"/>
        <w:snapToGrid w:val="0"/>
        <w:spacing w:line="360" w:lineRule="auto"/>
        <w:rPr>
          <w:rFonts w:hint="eastAsia" w:asciiTheme="minorEastAsia" w:hAnsiTheme="minorEastAsia" w:eastAsiaTheme="minorEastAsia" w:cstheme="minorEastAsia"/>
          <w:sz w:val="24"/>
        </w:rPr>
      </w:pPr>
      <w:bookmarkStart w:id="40" w:name="_Toc222290182"/>
      <w:r>
        <w:rPr>
          <w:rFonts w:hint="eastAsia" w:asciiTheme="minorEastAsia" w:hAnsiTheme="minorEastAsia" w:eastAsiaTheme="minorEastAsia" w:cstheme="minorEastAsia"/>
          <w:sz w:val="24"/>
        </w:rPr>
        <w:t>1.1.2  合同当事人和人员</w:t>
      </w:r>
      <w:bookmarkEnd w:id="40"/>
    </w:p>
    <w:p w14:paraId="63CC6903">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1.1.2.2  发包人：</w:t>
      </w:r>
      <w:r>
        <w:rPr>
          <w:rFonts w:hint="eastAsia" w:asciiTheme="minorEastAsia" w:hAnsiTheme="minorEastAsia" w:eastAsiaTheme="minorEastAsia" w:cstheme="minorEastAsia"/>
          <w:sz w:val="24"/>
          <w:u w:val="single"/>
        </w:rPr>
        <w:t>无锡市惠山区钱桥街道办事处</w:t>
      </w:r>
      <w:r>
        <w:rPr>
          <w:rFonts w:hint="eastAsia" w:asciiTheme="minorEastAsia" w:hAnsiTheme="minorEastAsia" w:eastAsiaTheme="minorEastAsia" w:cstheme="minorEastAsia"/>
          <w:sz w:val="24"/>
        </w:rPr>
        <w:t>。</w:t>
      </w:r>
    </w:p>
    <w:p w14:paraId="7C7F820F">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1.1.2.3  承包人：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p>
    <w:p w14:paraId="18B4BDF4">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1.1.2.4  监理人：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p>
    <w:p w14:paraId="3746A982">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1.1.4  日期      </w:t>
      </w:r>
    </w:p>
    <w:p w14:paraId="43DCE340">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1.1.4.5  缺陷责任期</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工程质量保修期</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highlight w:val="yellow"/>
          <w:u w:val="single"/>
        </w:rPr>
        <w:t>24个月</w:t>
      </w:r>
      <w:r>
        <w:rPr>
          <w:rFonts w:hint="eastAsia" w:asciiTheme="minorEastAsia" w:hAnsiTheme="minorEastAsia" w:eastAsiaTheme="minorEastAsia" w:cstheme="minorEastAsia"/>
          <w:sz w:val="24"/>
          <w:highlight w:val="yellow"/>
        </w:rPr>
        <w:t>。</w:t>
      </w:r>
    </w:p>
    <w:p w14:paraId="2AAEA6D1">
      <w:pPr>
        <w:adjustRightInd w:val="0"/>
        <w:snapToGrid w:val="0"/>
        <w:spacing w:line="360" w:lineRule="auto"/>
        <w:rPr>
          <w:rFonts w:hint="eastAsia" w:asciiTheme="minorEastAsia" w:hAnsiTheme="minorEastAsia" w:eastAsiaTheme="minorEastAsia" w:cstheme="minorEastAsia"/>
          <w:b/>
          <w:sz w:val="24"/>
        </w:rPr>
      </w:pPr>
      <w:bookmarkStart w:id="41" w:name="_Toc260239705"/>
      <w:r>
        <w:rPr>
          <w:rFonts w:hint="eastAsia" w:asciiTheme="minorEastAsia" w:hAnsiTheme="minorEastAsia" w:eastAsiaTheme="minorEastAsia" w:cstheme="minorEastAsia"/>
          <w:b/>
          <w:sz w:val="24"/>
        </w:rPr>
        <w:t>1.4合同文件的优先顺序</w:t>
      </w:r>
      <w:bookmarkEnd w:id="41"/>
    </w:p>
    <w:p w14:paraId="35BFD380">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进入合同文件的各项文件及其优先顺序是</w:t>
      </w:r>
      <w:bookmarkStart w:id="42" w:name="_Toc222290186"/>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u w:val="single"/>
        </w:rPr>
        <w:t>（1）补充协议（若有）；（2）本合同协议书；（3）中标通知书（若有）；（4）本合同专用条款及其附件；（5）招标文件（含澄清答疑）；（6）本合同通用条款；（7）技术标准和要求；（8）图纸；（9）投标函及其附录（若有）；（10）投标书及其附件（包括询标承诺）；（11）已标价工程量清单或预算书；（12）工程报价单或预算书。合同履行中，发包人与承包人有关工程的洽谈、书面变更或文件视为本合同补充协议的构成部分。与合同文件的优先顺序有关而产生的纠纷，按本合同1.5条合同文件的优先顺序进行解释</w:t>
      </w:r>
      <w:r>
        <w:rPr>
          <w:rFonts w:hint="eastAsia" w:asciiTheme="minorEastAsia" w:hAnsiTheme="minorEastAsia" w:eastAsiaTheme="minorEastAsia" w:cstheme="minorEastAsia"/>
          <w:sz w:val="24"/>
        </w:rPr>
        <w:t>。</w:t>
      </w:r>
    </w:p>
    <w:p w14:paraId="0DA793E9">
      <w:pPr>
        <w:adjustRightInd w:val="0"/>
        <w:snapToGrid w:val="0"/>
        <w:spacing w:line="360" w:lineRule="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1.5合同协议书</w:t>
      </w:r>
    </w:p>
    <w:p w14:paraId="05CA8DE6">
      <w:pPr>
        <w:adjustRightInd w:val="0"/>
        <w:snapToGrid w:val="0"/>
        <w:spacing w:line="360" w:lineRule="auto"/>
        <w:ind w:firstLine="480" w:firstLineChars="200"/>
        <w:rPr>
          <w:rFonts w:hint="eastAsia" w:asciiTheme="minorEastAsia" w:hAnsiTheme="minorEastAsia" w:eastAsiaTheme="minorEastAsia" w:cstheme="minorEastAsia"/>
          <w:sz w:val="24"/>
        </w:rPr>
      </w:pPr>
      <w:bookmarkStart w:id="43" w:name="_Hlk18068815"/>
      <w:r>
        <w:rPr>
          <w:rFonts w:hint="eastAsia" w:asciiTheme="minorEastAsia" w:hAnsiTheme="minorEastAsia" w:eastAsiaTheme="minorEastAsia" w:cstheme="minorEastAsia"/>
          <w:sz w:val="24"/>
        </w:rPr>
        <w:t>要求提供履约担保的，履约担保作为合同生效的前置条件。</w:t>
      </w:r>
      <w:bookmarkEnd w:id="43"/>
    </w:p>
    <w:p w14:paraId="5D677C8E">
      <w:pPr>
        <w:adjustRightInd w:val="0"/>
        <w:snapToGrid w:val="0"/>
        <w:spacing w:line="360" w:lineRule="auto"/>
        <w:rPr>
          <w:rFonts w:hint="eastAsia" w:asciiTheme="minorEastAsia" w:hAnsiTheme="minorEastAsia" w:eastAsiaTheme="minorEastAsia" w:cstheme="minorEastAsia"/>
          <w:b/>
          <w:sz w:val="24"/>
        </w:rPr>
      </w:pPr>
      <w:bookmarkStart w:id="44" w:name="_Toc260239706"/>
      <w:r>
        <w:rPr>
          <w:rFonts w:hint="eastAsia" w:asciiTheme="minorEastAsia" w:hAnsiTheme="minorEastAsia" w:eastAsiaTheme="minorEastAsia" w:cstheme="minorEastAsia"/>
          <w:b/>
          <w:sz w:val="24"/>
        </w:rPr>
        <w:t>1.7  联络</w:t>
      </w:r>
      <w:bookmarkEnd w:id="42"/>
      <w:bookmarkEnd w:id="44"/>
    </w:p>
    <w:p w14:paraId="23A05E1F">
      <w:pPr>
        <w:adjustRightInd w:val="0"/>
        <w:snapToGrid w:val="0"/>
        <w:spacing w:line="360" w:lineRule="auto"/>
        <w:ind w:firstLine="480" w:firstLineChars="2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1.7.2来往函件均应按技术标准和要求（合同技术条款）约定的期限送达</w:t>
      </w:r>
      <w:r>
        <w:rPr>
          <w:rFonts w:hint="eastAsia" w:asciiTheme="minorEastAsia" w:hAnsiTheme="minorEastAsia" w:eastAsiaTheme="minorEastAsia" w:cstheme="minorEastAsia"/>
          <w:sz w:val="24"/>
          <w:u w:val="single"/>
        </w:rPr>
        <w:t>发包人指定地点和接收人</w:t>
      </w:r>
      <w:r>
        <w:rPr>
          <w:rFonts w:hint="eastAsia" w:asciiTheme="minorEastAsia" w:hAnsiTheme="minorEastAsia" w:eastAsiaTheme="minorEastAsia" w:cstheme="minorEastAsia"/>
          <w:sz w:val="24"/>
        </w:rPr>
        <w:t>。</w:t>
      </w:r>
    </w:p>
    <w:p w14:paraId="2277C6E1">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45" w:name="_Toc28613780"/>
      <w:bookmarkStart w:id="46" w:name="_Toc502675007"/>
      <w:bookmarkStart w:id="47" w:name="_Toc99568795"/>
      <w:bookmarkStart w:id="48" w:name="_Toc222290187"/>
      <w:bookmarkStart w:id="49" w:name="_Toc99568659"/>
      <w:bookmarkStart w:id="50" w:name="_Toc28905"/>
      <w:r>
        <w:rPr>
          <w:rFonts w:hint="eastAsia" w:asciiTheme="minorEastAsia" w:hAnsiTheme="minorEastAsia" w:eastAsiaTheme="minorEastAsia" w:cstheme="minorEastAsia"/>
          <w:b/>
          <w:kern w:val="0"/>
          <w:sz w:val="24"/>
        </w:rPr>
        <w:t>2.发包人义务</w:t>
      </w:r>
      <w:bookmarkEnd w:id="45"/>
      <w:bookmarkEnd w:id="46"/>
      <w:bookmarkEnd w:id="47"/>
      <w:bookmarkEnd w:id="48"/>
      <w:bookmarkEnd w:id="49"/>
      <w:bookmarkEnd w:id="50"/>
    </w:p>
    <w:p w14:paraId="5F0E3841">
      <w:pPr>
        <w:adjustRightInd w:val="0"/>
        <w:snapToGrid w:val="0"/>
        <w:spacing w:line="360" w:lineRule="auto"/>
        <w:rPr>
          <w:rFonts w:hint="eastAsia" w:asciiTheme="minorEastAsia" w:hAnsiTheme="minorEastAsia" w:eastAsiaTheme="minorEastAsia" w:cstheme="minorEastAsia"/>
          <w:b/>
          <w:sz w:val="24"/>
        </w:rPr>
      </w:pPr>
      <w:bookmarkStart w:id="51" w:name="_Toc260239708"/>
      <w:r>
        <w:rPr>
          <w:rFonts w:hint="eastAsia" w:asciiTheme="minorEastAsia" w:hAnsiTheme="minorEastAsia" w:eastAsiaTheme="minorEastAsia" w:cstheme="minorEastAsia"/>
          <w:b/>
          <w:sz w:val="24"/>
        </w:rPr>
        <w:t>2.3提供施工场地</w:t>
      </w:r>
      <w:bookmarkEnd w:id="51"/>
    </w:p>
    <w:p w14:paraId="152F7E1E">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增加条款： </w:t>
      </w:r>
    </w:p>
    <w:p w14:paraId="6E670192">
      <w:pPr>
        <w:adjustRightInd w:val="0"/>
        <w:snapToGrid w:val="0"/>
        <w:spacing w:line="360" w:lineRule="auto"/>
        <w:ind w:firstLine="480" w:firstLineChars="200"/>
        <w:rPr>
          <w:rFonts w:hint="eastAsia" w:asciiTheme="minorEastAsia" w:hAnsiTheme="minorEastAsia" w:eastAsiaTheme="minorEastAsia" w:cstheme="minorEastAsia"/>
          <w:sz w:val="24"/>
        </w:rPr>
      </w:pPr>
      <w:bookmarkStart w:id="52" w:name="_Toc222290188"/>
      <w:r>
        <w:rPr>
          <w:rFonts w:hint="eastAsia" w:asciiTheme="minorEastAsia" w:hAnsiTheme="minorEastAsia" w:eastAsiaTheme="minorEastAsia" w:cstheme="minorEastAsia"/>
          <w:sz w:val="24"/>
        </w:rPr>
        <w:t>2.3.2发包人提供的施工场地范围为：</w:t>
      </w:r>
      <w:r>
        <w:rPr>
          <w:rFonts w:hint="eastAsia" w:asciiTheme="minorEastAsia" w:hAnsiTheme="minorEastAsia" w:eastAsiaTheme="minorEastAsia" w:cstheme="minorEastAsia"/>
          <w:sz w:val="24"/>
          <w:u w:val="single"/>
        </w:rPr>
        <w:t>按现场情况</w:t>
      </w:r>
      <w:r>
        <w:rPr>
          <w:rFonts w:hint="eastAsia" w:asciiTheme="minorEastAsia" w:hAnsiTheme="minorEastAsia" w:eastAsiaTheme="minorEastAsia" w:cstheme="minorEastAsia"/>
          <w:sz w:val="24"/>
        </w:rPr>
        <w:t>。</w:t>
      </w:r>
    </w:p>
    <w:p w14:paraId="371C4B8A">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2.3.3承包人自行勘察的施工场地范围为：</w:t>
      </w:r>
      <w:r>
        <w:rPr>
          <w:rFonts w:hint="eastAsia" w:asciiTheme="minorEastAsia" w:hAnsiTheme="minorEastAsia" w:eastAsiaTheme="minorEastAsia" w:cstheme="minorEastAsia"/>
          <w:sz w:val="24"/>
          <w:u w:val="single"/>
        </w:rPr>
        <w:t>自行勘察</w:t>
      </w:r>
      <w:r>
        <w:rPr>
          <w:rFonts w:hint="eastAsia" w:asciiTheme="minorEastAsia" w:hAnsiTheme="minorEastAsia" w:eastAsiaTheme="minorEastAsia" w:cstheme="minorEastAsia"/>
          <w:sz w:val="24"/>
        </w:rPr>
        <w:t>。</w:t>
      </w:r>
    </w:p>
    <w:p w14:paraId="5D784EE3">
      <w:pPr>
        <w:adjustRightInd w:val="0"/>
        <w:snapToGrid w:val="0"/>
        <w:spacing w:line="360" w:lineRule="auto"/>
        <w:rPr>
          <w:rFonts w:hint="eastAsia" w:asciiTheme="minorEastAsia" w:hAnsiTheme="minorEastAsia" w:eastAsiaTheme="minorEastAsia" w:cstheme="minorEastAsia"/>
          <w:b/>
          <w:sz w:val="24"/>
        </w:rPr>
      </w:pPr>
      <w:bookmarkStart w:id="53" w:name="_Toc260239709"/>
      <w:r>
        <w:rPr>
          <w:rFonts w:hint="eastAsia" w:asciiTheme="minorEastAsia" w:hAnsiTheme="minorEastAsia" w:eastAsiaTheme="minorEastAsia" w:cstheme="minorEastAsia"/>
          <w:b/>
          <w:sz w:val="24"/>
        </w:rPr>
        <w:t>2.8其他义务</w:t>
      </w:r>
      <w:bookmarkEnd w:id="52"/>
      <w:bookmarkEnd w:id="53"/>
    </w:p>
    <w:p w14:paraId="2337FF99">
      <w:pPr>
        <w:adjustRightInd w:val="0"/>
        <w:snapToGrid w:val="0"/>
        <w:spacing w:line="360" w:lineRule="auto"/>
        <w:ind w:firstLine="480" w:firstLineChars="200"/>
        <w:rPr>
          <w:rFonts w:hint="eastAsia" w:asciiTheme="minorEastAsia" w:hAnsiTheme="minorEastAsia" w:eastAsiaTheme="minorEastAsia" w:cstheme="minorEastAsia"/>
          <w:sz w:val="24"/>
        </w:rPr>
      </w:pPr>
      <w:bookmarkStart w:id="54" w:name="_Toc222290189"/>
      <w:r>
        <w:rPr>
          <w:rFonts w:hint="eastAsia" w:asciiTheme="minorEastAsia" w:hAnsiTheme="minorEastAsia" w:eastAsiaTheme="minorEastAsia" w:cstheme="minorEastAsia"/>
          <w:sz w:val="24"/>
          <w:lang w:eastAsia="zh-CN"/>
        </w:rPr>
        <w:t>1.</w:t>
      </w:r>
      <w:r>
        <w:rPr>
          <w:rFonts w:hint="eastAsia" w:asciiTheme="minorEastAsia" w:hAnsiTheme="minorEastAsia" w:eastAsiaTheme="minorEastAsia" w:cstheme="minorEastAsia"/>
          <w:sz w:val="24"/>
        </w:rPr>
        <w:t>提供施工条件</w:t>
      </w:r>
    </w:p>
    <w:p w14:paraId="52C2B61C">
      <w:pPr>
        <w:adjustRightInd w:val="0"/>
        <w:snapToGrid w:val="0"/>
        <w:spacing w:line="360" w:lineRule="auto"/>
        <w:ind w:firstLine="480" w:firstLineChars="200"/>
        <w:rPr>
          <w:rFonts w:hint="eastAsia" w:asciiTheme="minorEastAsia" w:hAnsiTheme="minorEastAsia" w:eastAsiaTheme="minorEastAsia" w:cstheme="minorEastAsia"/>
          <w:sz w:val="24"/>
          <w:highlight w:val="yellow"/>
          <w:u w:val="single"/>
        </w:rPr>
      </w:pPr>
      <w:r>
        <w:rPr>
          <w:rFonts w:hint="eastAsia" w:asciiTheme="minorEastAsia" w:hAnsiTheme="minorEastAsia" w:eastAsiaTheme="minorEastAsia" w:cstheme="minorEastAsia"/>
          <w:sz w:val="24"/>
        </w:rPr>
        <w:t>关于发包人应负责提供施工所需要的条件，包括：</w:t>
      </w:r>
      <w:r>
        <w:rPr>
          <w:rFonts w:hint="eastAsia" w:asciiTheme="minorEastAsia" w:hAnsiTheme="minorEastAsia" w:eastAsiaTheme="minorEastAsia" w:cstheme="minorEastAsia"/>
          <w:sz w:val="24"/>
          <w:u w:val="single"/>
        </w:rPr>
        <w:t>（1）用电、用水均由承包人自理，费用均包含在合同价中。（2）施工场地与公共道路的通道开通时间和要求：场外道路已开通；施工场地与公共道路的通道由承包人按照临时用地规划自行开通并承担费用，承包人纳入投标报价中。（3）工程地质和地下管线资料的提供时间：工程地质勘察报告、地下管线资料在招标文件（图纸）中已提供；当有必要进一步了解时，承包人协助收集。</w:t>
      </w:r>
      <w:r>
        <w:rPr>
          <w:rFonts w:hint="eastAsia" w:asciiTheme="minorEastAsia" w:hAnsiTheme="minorEastAsia" w:eastAsiaTheme="minorEastAsia" w:cstheme="minorEastAsia"/>
          <w:sz w:val="24"/>
          <w:highlight w:val="none"/>
          <w:u w:val="single"/>
        </w:rPr>
        <w:t>（</w:t>
      </w:r>
      <w:r>
        <w:rPr>
          <w:rFonts w:hint="eastAsia" w:asciiTheme="minorEastAsia" w:hAnsiTheme="minorEastAsia" w:eastAsiaTheme="minorEastAsia" w:cstheme="minorEastAsia"/>
          <w:sz w:val="24"/>
          <w:highlight w:val="none"/>
          <w:u w:val="single"/>
          <w:lang w:val="en-US" w:eastAsia="zh-CN"/>
        </w:rPr>
        <w:t>4</w:t>
      </w:r>
      <w:r>
        <w:rPr>
          <w:rFonts w:hint="eastAsia" w:asciiTheme="minorEastAsia" w:hAnsiTheme="minorEastAsia" w:eastAsiaTheme="minorEastAsia" w:cstheme="minorEastAsia"/>
          <w:sz w:val="24"/>
          <w:highlight w:val="none"/>
          <w:u w:val="single"/>
        </w:rPr>
        <w:t>）水准点与坐标控制点交验：合同生效后7天内或由发、承包双方协商确定。（</w:t>
      </w:r>
      <w:r>
        <w:rPr>
          <w:rFonts w:hint="eastAsia" w:asciiTheme="minorEastAsia" w:hAnsiTheme="minorEastAsia" w:eastAsiaTheme="minorEastAsia" w:cstheme="minorEastAsia"/>
          <w:sz w:val="24"/>
          <w:highlight w:val="none"/>
          <w:u w:val="single"/>
          <w:lang w:val="en-US" w:eastAsia="zh-CN"/>
        </w:rPr>
        <w:t>5</w:t>
      </w:r>
      <w:r>
        <w:rPr>
          <w:rFonts w:hint="eastAsia" w:asciiTheme="minorEastAsia" w:hAnsiTheme="minorEastAsia" w:eastAsiaTheme="minorEastAsia" w:cstheme="minorEastAsia"/>
          <w:sz w:val="24"/>
          <w:highlight w:val="none"/>
          <w:u w:val="single"/>
        </w:rPr>
        <w:t>）图纸会审和设计交底时间：合同生效后7天内或由发、承包双方协商确定。（</w:t>
      </w:r>
      <w:r>
        <w:rPr>
          <w:rFonts w:hint="eastAsia" w:asciiTheme="minorEastAsia" w:hAnsiTheme="minorEastAsia" w:eastAsiaTheme="minorEastAsia" w:cstheme="minorEastAsia"/>
          <w:sz w:val="24"/>
          <w:highlight w:val="none"/>
          <w:u w:val="single"/>
          <w:lang w:val="en-US" w:eastAsia="zh-CN"/>
        </w:rPr>
        <w:t>6</w:t>
      </w:r>
      <w:r>
        <w:rPr>
          <w:rFonts w:hint="eastAsia" w:asciiTheme="minorEastAsia" w:hAnsiTheme="minorEastAsia" w:eastAsiaTheme="minorEastAsia" w:cstheme="minorEastAsia"/>
          <w:sz w:val="24"/>
          <w:highlight w:val="none"/>
          <w:u w:val="single"/>
        </w:rPr>
        <w:t>）协调处理施工场地周围地下管线和邻近建筑物、构筑物</w:t>
      </w:r>
      <w:r>
        <w:rPr>
          <w:rFonts w:hint="eastAsia" w:asciiTheme="minorEastAsia" w:hAnsiTheme="minorEastAsia" w:eastAsiaTheme="minorEastAsia" w:cstheme="minorEastAsia"/>
          <w:sz w:val="24"/>
          <w:highlight w:val="none"/>
          <w:u w:val="single"/>
          <w:lang w:eastAsia="zh-CN"/>
        </w:rPr>
        <w:t>（</w:t>
      </w:r>
      <w:r>
        <w:rPr>
          <w:rFonts w:hint="eastAsia" w:asciiTheme="minorEastAsia" w:hAnsiTheme="minorEastAsia" w:eastAsiaTheme="minorEastAsia" w:cstheme="minorEastAsia"/>
          <w:sz w:val="24"/>
          <w:highlight w:val="none"/>
          <w:u w:val="single"/>
        </w:rPr>
        <w:t>含文物保护建筑</w:t>
      </w:r>
      <w:r>
        <w:rPr>
          <w:rFonts w:hint="eastAsia" w:asciiTheme="minorEastAsia" w:hAnsiTheme="minorEastAsia" w:eastAsiaTheme="minorEastAsia" w:cstheme="minorEastAsia"/>
          <w:sz w:val="24"/>
          <w:highlight w:val="none"/>
          <w:u w:val="single"/>
          <w:lang w:eastAsia="zh-CN"/>
        </w:rPr>
        <w:t>）</w:t>
      </w:r>
      <w:r>
        <w:rPr>
          <w:rFonts w:hint="eastAsia" w:asciiTheme="minorEastAsia" w:hAnsiTheme="minorEastAsia" w:eastAsiaTheme="minorEastAsia" w:cstheme="minorEastAsia"/>
          <w:sz w:val="24"/>
          <w:highlight w:val="none"/>
          <w:u w:val="single"/>
        </w:rPr>
        <w:t>、</w:t>
      </w:r>
      <w:r>
        <w:rPr>
          <w:rFonts w:hint="eastAsia" w:asciiTheme="minorEastAsia" w:hAnsiTheme="minorEastAsia" w:eastAsiaTheme="minorEastAsia" w:cstheme="minorEastAsia"/>
          <w:sz w:val="24"/>
          <w:highlight w:val="none"/>
          <w:u w:val="single"/>
          <w:lang w:eastAsia="zh-CN"/>
        </w:rPr>
        <w:t>古树名木保护</w:t>
      </w:r>
      <w:r>
        <w:rPr>
          <w:rFonts w:hint="eastAsia" w:asciiTheme="minorEastAsia" w:hAnsiTheme="minorEastAsia" w:eastAsiaTheme="minorEastAsia" w:cstheme="minorEastAsia"/>
          <w:sz w:val="24"/>
          <w:highlight w:val="none"/>
          <w:u w:val="single"/>
        </w:rPr>
        <w:t>工作：对可视物体（如：建筑物、构筑物、古树名木等）或可预见的构筑物（如地下埋设的涵、管或已有标记的地下光缆等）的保护均由承包人负责处理并承担费用。</w:t>
      </w:r>
    </w:p>
    <w:p w14:paraId="177B6593">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55" w:name="_Toc99568796"/>
      <w:bookmarkStart w:id="56" w:name="_Toc502675008"/>
      <w:bookmarkStart w:id="57" w:name="_Toc28613781"/>
      <w:bookmarkStart w:id="58" w:name="_Toc31310"/>
      <w:bookmarkStart w:id="59" w:name="_Toc99568660"/>
      <w:r>
        <w:rPr>
          <w:rFonts w:hint="eastAsia" w:asciiTheme="minorEastAsia" w:hAnsiTheme="minorEastAsia" w:eastAsiaTheme="minorEastAsia" w:cstheme="minorEastAsia"/>
          <w:b/>
          <w:kern w:val="0"/>
          <w:sz w:val="24"/>
        </w:rPr>
        <w:t>3.监理人</w:t>
      </w:r>
      <w:bookmarkEnd w:id="54"/>
      <w:bookmarkEnd w:id="55"/>
      <w:bookmarkEnd w:id="56"/>
      <w:bookmarkEnd w:id="57"/>
      <w:bookmarkEnd w:id="58"/>
      <w:bookmarkEnd w:id="59"/>
    </w:p>
    <w:p w14:paraId="3DE4D27C">
      <w:pPr>
        <w:adjustRightInd w:val="0"/>
        <w:snapToGrid w:val="0"/>
        <w:spacing w:line="360" w:lineRule="auto"/>
        <w:rPr>
          <w:rFonts w:hint="eastAsia" w:asciiTheme="minorEastAsia" w:hAnsiTheme="minorEastAsia" w:eastAsiaTheme="minorEastAsia" w:cstheme="minorEastAsia"/>
          <w:b/>
          <w:sz w:val="24"/>
        </w:rPr>
      </w:pPr>
      <w:bookmarkStart w:id="60" w:name="_Toc260239711"/>
      <w:bookmarkStart w:id="61" w:name="_Toc222290190"/>
      <w:r>
        <w:rPr>
          <w:rFonts w:hint="eastAsia" w:asciiTheme="minorEastAsia" w:hAnsiTheme="minorEastAsia" w:eastAsiaTheme="minorEastAsia" w:cstheme="minorEastAsia"/>
          <w:b/>
          <w:sz w:val="24"/>
        </w:rPr>
        <w:t>3.1监理人的职责和权力</w:t>
      </w:r>
      <w:bookmarkEnd w:id="60"/>
      <w:bookmarkEnd w:id="61"/>
    </w:p>
    <w:p w14:paraId="4D4163CF">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3.1.1监理人须根据发包人事先批准的权力范围行使权力，发包人批准的权力范围：</w:t>
      </w:r>
      <w:r>
        <w:rPr>
          <w:rFonts w:hint="eastAsia" w:asciiTheme="minorEastAsia" w:hAnsiTheme="minorEastAsia" w:eastAsiaTheme="minorEastAsia" w:cstheme="minorEastAsia"/>
          <w:sz w:val="24"/>
          <w:u w:val="single"/>
        </w:rPr>
        <w:t>按通用条款执行。</w:t>
      </w:r>
    </w:p>
    <w:p w14:paraId="5F816B9C">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62" w:name="_Toc502675009"/>
      <w:bookmarkStart w:id="63" w:name="_Toc99568797"/>
      <w:bookmarkStart w:id="64" w:name="_Toc222290191"/>
      <w:bookmarkStart w:id="65" w:name="_Toc28613782"/>
      <w:bookmarkStart w:id="66" w:name="_Toc99568661"/>
      <w:bookmarkStart w:id="67" w:name="_Toc12085"/>
      <w:r>
        <w:rPr>
          <w:rFonts w:hint="eastAsia" w:asciiTheme="minorEastAsia" w:hAnsiTheme="minorEastAsia" w:eastAsiaTheme="minorEastAsia" w:cstheme="minorEastAsia"/>
          <w:b/>
          <w:kern w:val="0"/>
          <w:sz w:val="24"/>
        </w:rPr>
        <w:t>4.承包人</w:t>
      </w:r>
      <w:bookmarkEnd w:id="62"/>
      <w:bookmarkEnd w:id="63"/>
      <w:bookmarkEnd w:id="64"/>
      <w:bookmarkEnd w:id="65"/>
      <w:bookmarkEnd w:id="66"/>
      <w:bookmarkEnd w:id="67"/>
    </w:p>
    <w:p w14:paraId="748ACAB4">
      <w:pPr>
        <w:adjustRightInd w:val="0"/>
        <w:snapToGrid w:val="0"/>
        <w:spacing w:line="360" w:lineRule="auto"/>
        <w:rPr>
          <w:rFonts w:hint="eastAsia" w:asciiTheme="minorEastAsia" w:hAnsiTheme="minorEastAsia" w:eastAsiaTheme="minorEastAsia" w:cstheme="minorEastAsia"/>
          <w:b/>
          <w:sz w:val="24"/>
        </w:rPr>
      </w:pPr>
      <w:bookmarkStart w:id="68" w:name="_Toc222290192"/>
      <w:bookmarkStart w:id="69" w:name="_Toc260239713"/>
      <w:r>
        <w:rPr>
          <w:rFonts w:hint="eastAsia" w:asciiTheme="minorEastAsia" w:hAnsiTheme="minorEastAsia" w:eastAsiaTheme="minorEastAsia" w:cstheme="minorEastAsia"/>
          <w:b/>
          <w:sz w:val="24"/>
        </w:rPr>
        <w:t>4.1承包人的一般义务</w:t>
      </w:r>
      <w:bookmarkEnd w:id="68"/>
      <w:bookmarkEnd w:id="69"/>
    </w:p>
    <w:p w14:paraId="0815EC15">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4.1.10  其他义务</w:t>
      </w:r>
    </w:p>
    <w:p w14:paraId="1556C080">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1.</w:t>
      </w:r>
      <w:r>
        <w:rPr>
          <w:rFonts w:hint="eastAsia" w:asciiTheme="minorEastAsia" w:hAnsiTheme="minorEastAsia" w:eastAsiaTheme="minorEastAsia" w:cstheme="minorEastAsia"/>
          <w:sz w:val="24"/>
        </w:rPr>
        <w:t>按投标承诺委派项目负责人和项目技术负责人，应保证及时到位并常驻现场（每周不少于 5 天、每天不少于 8 小时）；如果确需更换，应事先征得监理人和发包人书面同意；否则视为承包人违约，违约责任按每次 5000 元，在承包人工程款中扣除；如发生三次或以上时，发包人有权扣除合同价的 10</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作为违约金</w:t>
      </w:r>
      <w:r>
        <w:rPr>
          <w:rFonts w:hint="eastAsia" w:asciiTheme="minorEastAsia" w:hAnsiTheme="minorEastAsia" w:eastAsiaTheme="minorEastAsia" w:cstheme="minorEastAsia"/>
          <w:sz w:val="24"/>
          <w:lang w:eastAsia="zh-CN"/>
        </w:rPr>
        <w:t>直至</w:t>
      </w:r>
      <w:r>
        <w:rPr>
          <w:rFonts w:hint="eastAsia" w:asciiTheme="minorEastAsia" w:hAnsiTheme="minorEastAsia" w:eastAsiaTheme="minorEastAsia" w:cstheme="minorEastAsia"/>
          <w:sz w:val="24"/>
        </w:rPr>
        <w:t>终止施工合同并同时没收履约保证金。</w:t>
      </w:r>
    </w:p>
    <w:p w14:paraId="61414AC6">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如果监理人或发包人认为委派的项目负责人、项目技术负责人的工作能力、业务水平不称职，承包人在接到通知后，应尽快撤回上述人员，同时委派发包人同意的新的项目负责人或项目技术负责人，否则视为承包人违约，发包人有权扣除中标价的 10%的违约金直至终止施工合同并没收履约保证金。</w:t>
      </w:r>
    </w:p>
    <w:p w14:paraId="3435B1BD">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承包人在投标书所列的各类专业技术人员、质检人员、管理人员，未经发包人批准，不准无故不到位或被替换，若确实无法到位或需替换，应安排同等资历的人员且经发包人批准。尽管承包人已按投标承诺派遣了各类人员，如果发包人认为这些人员仍</w:t>
      </w:r>
      <w:r>
        <w:rPr>
          <w:rFonts w:hint="eastAsia" w:asciiTheme="minorEastAsia" w:hAnsiTheme="minorEastAsia" w:eastAsiaTheme="minorEastAsia" w:cstheme="minorEastAsia"/>
          <w:sz w:val="24"/>
          <w:lang w:eastAsia="zh-CN"/>
        </w:rPr>
        <w:t>不</w:t>
      </w:r>
      <w:r>
        <w:rPr>
          <w:rFonts w:hint="eastAsia" w:asciiTheme="minorEastAsia" w:hAnsiTheme="minorEastAsia" w:eastAsiaTheme="minorEastAsia" w:cstheme="minorEastAsia"/>
          <w:sz w:val="24"/>
        </w:rPr>
        <w:t>适应现场施工需要且无法保证工程质量时，发包人有权要求承包人增派人员，承包人在接到通知后应立即执行，不得无故拖延。本工程承包人的现场项目管理机构的人员不得同时兼任</w:t>
      </w:r>
      <w:r>
        <w:rPr>
          <w:rFonts w:hint="eastAsia" w:asciiTheme="minorEastAsia" w:hAnsiTheme="minorEastAsia" w:eastAsiaTheme="minorEastAsia" w:cstheme="minorEastAsia"/>
          <w:sz w:val="24"/>
          <w:lang w:eastAsia="zh-CN"/>
        </w:rPr>
        <w:t>其他</w:t>
      </w:r>
      <w:r>
        <w:rPr>
          <w:rFonts w:hint="eastAsia" w:asciiTheme="minorEastAsia" w:hAnsiTheme="minorEastAsia" w:eastAsiaTheme="minorEastAsia" w:cstheme="minorEastAsia"/>
          <w:sz w:val="24"/>
        </w:rPr>
        <w:t>工程项目的工作。项目负责人证书在合同签订的同时暂交发包人保管，至合同完工验收通过后退还承包人。否则视为承包人违约，发包人有权扣除中标价的 10%的违约金直至终止施工合同并没收履约保证金。</w:t>
      </w:r>
    </w:p>
    <w:p w14:paraId="2A55D154">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2.</w:t>
      </w:r>
      <w:r>
        <w:rPr>
          <w:rFonts w:hint="eastAsia" w:asciiTheme="minorEastAsia" w:hAnsiTheme="minorEastAsia" w:eastAsiaTheme="minorEastAsia" w:cstheme="minorEastAsia"/>
          <w:sz w:val="24"/>
        </w:rPr>
        <w:t>合同签订后 15 天内，承包人对工程量进行复核，并提交监理人进行审核。否则后续施工中由于工程量清单偏差导致的变更，发包人不予认可。</w:t>
      </w:r>
    </w:p>
    <w:p w14:paraId="3DE8C011">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专业工程开工前承包人对施工图纸应认真核查，积极配合发包人组织的施工图纸交底及会审工作，指出图纸上任何不</w:t>
      </w:r>
      <w:r>
        <w:rPr>
          <w:rFonts w:hint="eastAsia" w:asciiTheme="minorEastAsia" w:hAnsiTheme="minorEastAsia" w:eastAsiaTheme="minorEastAsia" w:cstheme="minorEastAsia"/>
          <w:sz w:val="24"/>
          <w:lang w:eastAsia="zh-CN"/>
        </w:rPr>
        <w:t>符合</w:t>
      </w:r>
      <w:r>
        <w:rPr>
          <w:rFonts w:hint="eastAsia" w:asciiTheme="minorEastAsia" w:hAnsiTheme="minorEastAsia" w:eastAsiaTheme="minorEastAsia" w:cstheme="minorEastAsia"/>
          <w:sz w:val="24"/>
        </w:rPr>
        <w:t>施工常规、惯例或者规范之处，以及设计图纸中错、漏、碰的问题及各系统管线的综合平衡工作。如因承包人未能在施工该道工序前10天协调解决好此类矛盾、问题而造成工程费用增加和工期损失，承包人承担全部责任。如承包人面对设计缺陷，未及时向发包人报告，亦未采取任何有效的措施来解决缺陷，则不能免除承包人的责任。</w:t>
      </w:r>
    </w:p>
    <w:p w14:paraId="729CD886">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在实施过程中，承包人有义务对施工图进行细部深化、优化设计及节点调整，无论设计工程量大小，均不得向发包人收取任何费用。</w:t>
      </w:r>
    </w:p>
    <w:p w14:paraId="36F566E3">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3.</w:t>
      </w:r>
      <w:r>
        <w:rPr>
          <w:rFonts w:hint="eastAsia" w:asciiTheme="minorEastAsia" w:hAnsiTheme="minorEastAsia" w:eastAsiaTheme="minorEastAsia" w:cstheme="minorEastAsia"/>
          <w:sz w:val="24"/>
        </w:rPr>
        <w:t>施工电费单独装表计量，由承包人支付电费，正式水电接入后直至整体试运营开始前如使用正式水电调试运行，相关费用由承包人承担。</w:t>
      </w:r>
    </w:p>
    <w:p w14:paraId="460D3A3B">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4.</w:t>
      </w:r>
      <w:r>
        <w:rPr>
          <w:rFonts w:hint="eastAsia" w:asciiTheme="minorEastAsia" w:hAnsiTheme="minorEastAsia" w:eastAsiaTheme="minorEastAsia" w:cstheme="minorEastAsia"/>
          <w:sz w:val="24"/>
        </w:rPr>
        <w:t>按照最新发布的相关管理办法要求办理民工保险等（即使该管理办法的颁布或修改日期是在投标截止日以后），并承担相关费用。承包人应按照有关法律规定使用农民工，为其项目所用农民工办理与其他职工同样的城镇职工基本医疗保险及工伤保险。项目有分包的，承包人应当要求其项目分包人为分包所用农民工办理与其他职工同样的城镇职工基本医疗保险，并连带承担分包人不为农民工办理与其他职工同样的城镇职工基本医疗保险的一切责任。</w:t>
      </w:r>
    </w:p>
    <w:p w14:paraId="6832392E">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5.</w:t>
      </w:r>
      <w:r>
        <w:rPr>
          <w:rFonts w:hint="eastAsia" w:asciiTheme="minorEastAsia" w:hAnsiTheme="minorEastAsia" w:eastAsiaTheme="minorEastAsia" w:cstheme="minorEastAsia"/>
          <w:sz w:val="24"/>
        </w:rPr>
        <w:t>承包人在本工程开工前，须全面检查在工地上已由其他承包人完成而又会影响本工程的有关工程的标高、定位、尺寸、质量等，若此等已完成的工程有误或者不符合本工程的需要，承包人须立刻以书面通知发包人。若承包人没有按上述要求通知发包人而进行施工，则被视为已全面接受此等已完成的工程，而任何以后因上列原因而引起之延误及损失，一概由承包人承担。</w:t>
      </w:r>
    </w:p>
    <w:p w14:paraId="2808E814">
      <w:pPr>
        <w:adjustRightInd w:val="0"/>
        <w:snapToGrid w:val="0"/>
        <w:spacing w:line="360" w:lineRule="auto"/>
        <w:rPr>
          <w:rFonts w:hint="eastAsia" w:asciiTheme="minorEastAsia" w:hAnsiTheme="minorEastAsia" w:eastAsiaTheme="minorEastAsia" w:cstheme="minorEastAsia"/>
          <w:b/>
          <w:sz w:val="24"/>
        </w:rPr>
      </w:pPr>
      <w:bookmarkStart w:id="70" w:name="_Toc222290194"/>
      <w:bookmarkStart w:id="71" w:name="_Toc260239714"/>
      <w:r>
        <w:rPr>
          <w:rFonts w:hint="eastAsia" w:asciiTheme="minorEastAsia" w:hAnsiTheme="minorEastAsia" w:eastAsiaTheme="minorEastAsia" w:cstheme="minorEastAsia"/>
          <w:b/>
          <w:sz w:val="24"/>
        </w:rPr>
        <w:t>4.3分包</w:t>
      </w:r>
      <w:bookmarkEnd w:id="70"/>
      <w:bookmarkEnd w:id="71"/>
    </w:p>
    <w:p w14:paraId="047CA535">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4.3.2  允许承包人分包的工程项目、工作内容与</w:t>
      </w:r>
      <w:r>
        <w:rPr>
          <w:rFonts w:hint="eastAsia" w:asciiTheme="minorEastAsia" w:hAnsiTheme="minorEastAsia" w:eastAsiaTheme="minorEastAsia" w:cstheme="minorEastAsia"/>
          <w:sz w:val="24"/>
          <w:lang w:val="zh-CN"/>
        </w:rPr>
        <w:t>分包金额</w:t>
      </w:r>
      <w:r>
        <w:rPr>
          <w:rFonts w:hint="eastAsia" w:asciiTheme="minorEastAsia" w:hAnsiTheme="minorEastAsia" w:eastAsiaTheme="minorEastAsia" w:cstheme="minorEastAsia"/>
          <w:sz w:val="24"/>
        </w:rPr>
        <w:t>限额为：</w:t>
      </w:r>
    </w:p>
    <w:p w14:paraId="59F35AB8">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（1）工程项目：</w:t>
      </w:r>
      <w:r>
        <w:rPr>
          <w:rFonts w:hint="eastAsia" w:asciiTheme="minorEastAsia" w:hAnsiTheme="minorEastAsia" w:eastAsiaTheme="minorEastAsia" w:cstheme="minorEastAsia"/>
          <w:sz w:val="24"/>
          <w:u w:val="single"/>
          <w:lang w:val="en-US" w:eastAsia="zh-CN"/>
        </w:rPr>
        <w:t>除劳务分包外，</w:t>
      </w:r>
      <w:r>
        <w:rPr>
          <w:rFonts w:hint="eastAsia" w:asciiTheme="minorEastAsia" w:hAnsiTheme="minorEastAsia" w:eastAsiaTheme="minorEastAsia" w:cstheme="minorEastAsia"/>
          <w:sz w:val="24"/>
          <w:u w:val="single"/>
        </w:rPr>
        <w:t>本工程禁止分包 。</w:t>
      </w:r>
      <w:bookmarkStart w:id="170" w:name="_GoBack"/>
      <w:bookmarkEnd w:id="170"/>
    </w:p>
    <w:p w14:paraId="0C332653">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（2）工作内容：</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w:t>
      </w:r>
    </w:p>
    <w:p w14:paraId="672DC6FE">
      <w:pPr>
        <w:adjustRightInd w:val="0"/>
        <w:snapToGrid w:val="0"/>
        <w:spacing w:line="360" w:lineRule="auto"/>
        <w:ind w:right="249"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（3）分包金额限额：</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w:t>
      </w:r>
    </w:p>
    <w:p w14:paraId="438EBEA2">
      <w:pPr>
        <w:adjustRightInd w:val="0"/>
        <w:snapToGrid w:val="0"/>
        <w:spacing w:line="360" w:lineRule="auto"/>
        <w:ind w:right="249" w:firstLine="628" w:firstLineChars="262"/>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4.3.10 分包人项目管理机构的设立</w:t>
      </w:r>
      <w:bookmarkStart w:id="72" w:name="_Toc222290198"/>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w:t>
      </w:r>
    </w:p>
    <w:p w14:paraId="256F6244">
      <w:pPr>
        <w:tabs>
          <w:tab w:val="left" w:pos="5805"/>
        </w:tabs>
        <w:adjustRightInd w:val="0"/>
        <w:snapToGrid w:val="0"/>
        <w:spacing w:line="360" w:lineRule="auto"/>
        <w:rPr>
          <w:rFonts w:hint="eastAsia" w:asciiTheme="minorEastAsia" w:hAnsiTheme="minorEastAsia" w:eastAsiaTheme="minorEastAsia" w:cstheme="minorEastAsia"/>
          <w:b/>
          <w:sz w:val="24"/>
        </w:rPr>
      </w:pPr>
      <w:bookmarkStart w:id="73" w:name="_Toc260239715"/>
      <w:r>
        <w:rPr>
          <w:rFonts w:hint="eastAsia" w:asciiTheme="minorEastAsia" w:hAnsiTheme="minorEastAsia" w:eastAsiaTheme="minorEastAsia" w:cstheme="minorEastAsia"/>
          <w:b/>
          <w:sz w:val="24"/>
        </w:rPr>
        <w:t>4.11不利物质条件</w:t>
      </w:r>
      <w:bookmarkEnd w:id="73"/>
      <w:r>
        <w:rPr>
          <w:rFonts w:hint="eastAsia" w:asciiTheme="minorEastAsia" w:hAnsiTheme="minorEastAsia" w:eastAsiaTheme="minorEastAsia" w:cstheme="minorEastAsia"/>
          <w:b/>
          <w:sz w:val="24"/>
        </w:rPr>
        <w:tab/>
      </w:r>
    </w:p>
    <w:p w14:paraId="7F4591FD">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4.11.1不利物质条件的范围：</w:t>
      </w:r>
      <w:r>
        <w:rPr>
          <w:rFonts w:hint="eastAsia" w:asciiTheme="minorEastAsia" w:hAnsiTheme="minorEastAsia" w:eastAsiaTheme="minorEastAsia" w:cstheme="minorEastAsia"/>
          <w:sz w:val="24"/>
          <w:u w:val="single"/>
        </w:rPr>
        <w:t>非有经验的承包商可预见或应预见的物质条件</w:t>
      </w:r>
      <w:r>
        <w:rPr>
          <w:rFonts w:hint="eastAsia" w:asciiTheme="minorEastAsia" w:hAnsiTheme="minorEastAsia" w:eastAsiaTheme="minorEastAsia" w:cstheme="minorEastAsia"/>
          <w:sz w:val="24"/>
        </w:rPr>
        <w:t>。</w:t>
      </w:r>
    </w:p>
    <w:p w14:paraId="7DBBB8D4">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74" w:name="_Toc99568798"/>
      <w:bookmarkStart w:id="75" w:name="_Toc28613783"/>
      <w:bookmarkStart w:id="76" w:name="_Toc502675010"/>
      <w:bookmarkStart w:id="77" w:name="_Toc99568662"/>
      <w:bookmarkStart w:id="78" w:name="_Toc11950"/>
      <w:r>
        <w:rPr>
          <w:rFonts w:hint="eastAsia" w:asciiTheme="minorEastAsia" w:hAnsiTheme="minorEastAsia" w:eastAsiaTheme="minorEastAsia" w:cstheme="minorEastAsia"/>
          <w:b/>
          <w:kern w:val="0"/>
          <w:sz w:val="24"/>
        </w:rPr>
        <w:t>5.材料和工程设备</w:t>
      </w:r>
      <w:bookmarkEnd w:id="72"/>
      <w:bookmarkEnd w:id="74"/>
      <w:bookmarkEnd w:id="75"/>
      <w:bookmarkEnd w:id="76"/>
      <w:bookmarkEnd w:id="77"/>
      <w:bookmarkEnd w:id="78"/>
    </w:p>
    <w:p w14:paraId="0C55E10F">
      <w:pPr>
        <w:adjustRightInd w:val="0"/>
        <w:snapToGrid w:val="0"/>
        <w:spacing w:line="360" w:lineRule="auto"/>
        <w:rPr>
          <w:rFonts w:hint="eastAsia" w:asciiTheme="minorEastAsia" w:hAnsiTheme="minorEastAsia" w:eastAsiaTheme="minorEastAsia" w:cstheme="minorEastAsia"/>
          <w:b/>
          <w:sz w:val="24"/>
        </w:rPr>
      </w:pPr>
      <w:bookmarkStart w:id="79" w:name="_Toc260239717"/>
      <w:bookmarkStart w:id="80" w:name="_Toc222290199"/>
      <w:r>
        <w:rPr>
          <w:rFonts w:hint="eastAsia" w:asciiTheme="minorEastAsia" w:hAnsiTheme="minorEastAsia" w:eastAsiaTheme="minorEastAsia" w:cstheme="minorEastAsia"/>
          <w:b/>
          <w:sz w:val="24"/>
        </w:rPr>
        <w:t>5.2发包人提供的材料和工程设备</w:t>
      </w:r>
      <w:bookmarkEnd w:id="79"/>
      <w:bookmarkEnd w:id="80"/>
      <w:r>
        <w:rPr>
          <w:rFonts w:hint="eastAsia" w:asciiTheme="minorEastAsia" w:hAnsiTheme="minorEastAsia" w:eastAsiaTheme="minorEastAsia" w:cstheme="minorEastAsia"/>
          <w:b/>
          <w:sz w:val="24"/>
        </w:rPr>
        <w:t>（无）</w:t>
      </w:r>
    </w:p>
    <w:p w14:paraId="36505E18">
      <w:pPr>
        <w:adjustRightInd w:val="0"/>
        <w:snapToGrid w:val="0"/>
        <w:spacing w:line="360" w:lineRule="auto"/>
        <w:ind w:firstLine="480" w:firstLineChars="200"/>
        <w:rPr>
          <w:rFonts w:hint="eastAsia" w:asciiTheme="minorEastAsia" w:hAnsiTheme="minorEastAsia" w:eastAsiaTheme="minorEastAsia" w:cstheme="minorEastAsia"/>
          <w:sz w:val="24"/>
        </w:rPr>
      </w:pPr>
      <w:bookmarkStart w:id="81" w:name="_Toc222290200"/>
      <w:r>
        <w:rPr>
          <w:rFonts w:hint="eastAsia" w:asciiTheme="minorEastAsia" w:hAnsiTheme="minorEastAsia" w:eastAsiaTheme="minorEastAsia" w:cstheme="minorEastAsia"/>
          <w:sz w:val="24"/>
        </w:rPr>
        <w:t>5.2.1发包人提供的材料和工程设备见下表：</w:t>
      </w:r>
    </w:p>
    <w:p w14:paraId="07C8E50B">
      <w:pPr>
        <w:adjustRightInd w:val="0"/>
        <w:snapToGrid w:val="0"/>
        <w:spacing w:line="360" w:lineRule="auto"/>
        <w:ind w:firstLine="482" w:firstLineChars="200"/>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发包人提供的材料表（参考格式）</w:t>
      </w:r>
    </w:p>
    <w:tbl>
      <w:tblPr>
        <w:tblStyle w:val="19"/>
        <w:tblW w:w="8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080"/>
        <w:gridCol w:w="1080"/>
        <w:gridCol w:w="900"/>
        <w:gridCol w:w="1260"/>
        <w:gridCol w:w="1260"/>
        <w:gridCol w:w="1620"/>
        <w:gridCol w:w="777"/>
      </w:tblGrid>
      <w:tr w14:paraId="0A11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center"/>
          </w:tcPr>
          <w:p w14:paraId="211430D0">
            <w:pPr>
              <w:adjustRightInd w:val="0"/>
              <w:snapToGrid w:val="0"/>
              <w:spacing w:line="360" w:lineRule="auto"/>
              <w:jc w:val="center"/>
              <w:rPr>
                <w:rFonts w:hint="eastAsia" w:asciiTheme="minorEastAsia" w:hAnsiTheme="minorEastAsia" w:eastAsiaTheme="minorEastAsia" w:cstheme="minorEastAsia"/>
                <w:spacing w:val="-20"/>
                <w:sz w:val="24"/>
              </w:rPr>
            </w:pPr>
            <w:bookmarkStart w:id="82" w:name="_Toc259109155"/>
            <w:r>
              <w:rPr>
                <w:rFonts w:hint="eastAsia" w:asciiTheme="minorEastAsia" w:hAnsiTheme="minorEastAsia" w:eastAsiaTheme="minorEastAsia" w:cstheme="minorEastAsia"/>
                <w:spacing w:val="-20"/>
                <w:sz w:val="24"/>
              </w:rPr>
              <w:t>序号</w:t>
            </w:r>
            <w:bookmarkEnd w:id="82"/>
          </w:p>
        </w:tc>
        <w:tc>
          <w:tcPr>
            <w:tcW w:w="1080" w:type="dxa"/>
            <w:noWrap w:val="0"/>
            <w:vAlign w:val="center"/>
          </w:tcPr>
          <w:p w14:paraId="668088E1">
            <w:pPr>
              <w:adjustRightInd w:val="0"/>
              <w:snapToGrid w:val="0"/>
              <w:spacing w:line="360" w:lineRule="auto"/>
              <w:jc w:val="center"/>
              <w:rPr>
                <w:rFonts w:hint="eastAsia" w:asciiTheme="minorEastAsia" w:hAnsiTheme="minorEastAsia" w:eastAsiaTheme="minorEastAsia" w:cstheme="minorEastAsia"/>
                <w:spacing w:val="-20"/>
                <w:sz w:val="24"/>
              </w:rPr>
            </w:pPr>
            <w:bookmarkStart w:id="83" w:name="_Toc259109156"/>
            <w:r>
              <w:rPr>
                <w:rFonts w:hint="eastAsia" w:asciiTheme="minorEastAsia" w:hAnsiTheme="minorEastAsia" w:eastAsiaTheme="minorEastAsia" w:cstheme="minorEastAsia"/>
                <w:spacing w:val="-20"/>
                <w:sz w:val="24"/>
              </w:rPr>
              <w:t>材料名称</w:t>
            </w:r>
            <w:bookmarkEnd w:id="83"/>
          </w:p>
        </w:tc>
        <w:tc>
          <w:tcPr>
            <w:tcW w:w="1080" w:type="dxa"/>
            <w:noWrap w:val="0"/>
            <w:vAlign w:val="center"/>
          </w:tcPr>
          <w:p w14:paraId="0CB11BED">
            <w:pPr>
              <w:adjustRightInd w:val="0"/>
              <w:snapToGrid w:val="0"/>
              <w:spacing w:line="360" w:lineRule="auto"/>
              <w:jc w:val="center"/>
              <w:rPr>
                <w:rFonts w:hint="eastAsia" w:asciiTheme="minorEastAsia" w:hAnsiTheme="minorEastAsia" w:eastAsiaTheme="minorEastAsia" w:cstheme="minorEastAsia"/>
                <w:spacing w:val="-20"/>
                <w:sz w:val="24"/>
              </w:rPr>
            </w:pPr>
            <w:bookmarkStart w:id="84" w:name="_Toc259109157"/>
            <w:r>
              <w:rPr>
                <w:rFonts w:hint="eastAsia" w:asciiTheme="minorEastAsia" w:hAnsiTheme="minorEastAsia" w:eastAsiaTheme="minorEastAsia" w:cstheme="minorEastAsia"/>
                <w:spacing w:val="-20"/>
                <w:sz w:val="24"/>
              </w:rPr>
              <w:t>材料规格</w:t>
            </w:r>
            <w:bookmarkEnd w:id="84"/>
          </w:p>
        </w:tc>
        <w:tc>
          <w:tcPr>
            <w:tcW w:w="900" w:type="dxa"/>
            <w:noWrap w:val="0"/>
            <w:vAlign w:val="center"/>
          </w:tcPr>
          <w:p w14:paraId="10FE0DB9">
            <w:pPr>
              <w:adjustRightInd w:val="0"/>
              <w:snapToGrid w:val="0"/>
              <w:spacing w:line="360" w:lineRule="auto"/>
              <w:jc w:val="center"/>
              <w:rPr>
                <w:rFonts w:hint="eastAsia" w:asciiTheme="minorEastAsia" w:hAnsiTheme="minorEastAsia" w:eastAsiaTheme="minorEastAsia" w:cstheme="minorEastAsia"/>
                <w:spacing w:val="-20"/>
                <w:sz w:val="24"/>
              </w:rPr>
            </w:pPr>
            <w:bookmarkStart w:id="85" w:name="_Toc259109158"/>
            <w:r>
              <w:rPr>
                <w:rFonts w:hint="eastAsia" w:asciiTheme="minorEastAsia" w:hAnsiTheme="minorEastAsia" w:eastAsiaTheme="minorEastAsia" w:cstheme="minorEastAsia"/>
                <w:spacing w:val="-20"/>
                <w:sz w:val="24"/>
              </w:rPr>
              <w:t>数量</w:t>
            </w:r>
            <w:bookmarkEnd w:id="85"/>
          </w:p>
        </w:tc>
        <w:tc>
          <w:tcPr>
            <w:tcW w:w="1260" w:type="dxa"/>
            <w:noWrap w:val="0"/>
            <w:vAlign w:val="center"/>
          </w:tcPr>
          <w:p w14:paraId="049C826D">
            <w:pPr>
              <w:adjustRightInd w:val="0"/>
              <w:snapToGrid w:val="0"/>
              <w:spacing w:line="360" w:lineRule="auto"/>
              <w:jc w:val="center"/>
              <w:rPr>
                <w:rFonts w:hint="eastAsia" w:asciiTheme="minorEastAsia" w:hAnsiTheme="minorEastAsia" w:eastAsiaTheme="minorEastAsia" w:cstheme="minorEastAsia"/>
                <w:spacing w:val="-20"/>
                <w:sz w:val="24"/>
              </w:rPr>
            </w:pPr>
            <w:bookmarkStart w:id="86" w:name="_Toc259109159"/>
            <w:r>
              <w:rPr>
                <w:rFonts w:hint="eastAsia" w:asciiTheme="minorEastAsia" w:hAnsiTheme="minorEastAsia" w:eastAsiaTheme="minorEastAsia" w:cstheme="minorEastAsia"/>
                <w:spacing w:val="-20"/>
                <w:sz w:val="24"/>
              </w:rPr>
              <w:t>交货地点</w:t>
            </w:r>
            <w:bookmarkEnd w:id="86"/>
          </w:p>
        </w:tc>
        <w:tc>
          <w:tcPr>
            <w:tcW w:w="1260" w:type="dxa"/>
            <w:noWrap w:val="0"/>
            <w:vAlign w:val="center"/>
          </w:tcPr>
          <w:p w14:paraId="44A80EEB">
            <w:pPr>
              <w:adjustRightInd w:val="0"/>
              <w:snapToGrid w:val="0"/>
              <w:spacing w:line="360" w:lineRule="auto"/>
              <w:jc w:val="center"/>
              <w:rPr>
                <w:rFonts w:hint="eastAsia" w:asciiTheme="minorEastAsia" w:hAnsiTheme="minorEastAsia" w:eastAsiaTheme="minorEastAsia" w:cstheme="minorEastAsia"/>
                <w:spacing w:val="-20"/>
                <w:sz w:val="24"/>
              </w:rPr>
            </w:pPr>
            <w:bookmarkStart w:id="87" w:name="_Toc259109160"/>
            <w:r>
              <w:rPr>
                <w:rFonts w:hint="eastAsia" w:asciiTheme="minorEastAsia" w:hAnsiTheme="minorEastAsia" w:eastAsiaTheme="minorEastAsia" w:cstheme="minorEastAsia"/>
                <w:spacing w:val="-20"/>
                <w:sz w:val="24"/>
              </w:rPr>
              <w:t>交货方式</w:t>
            </w:r>
            <w:bookmarkEnd w:id="87"/>
          </w:p>
        </w:tc>
        <w:tc>
          <w:tcPr>
            <w:tcW w:w="1620" w:type="dxa"/>
            <w:noWrap w:val="0"/>
            <w:vAlign w:val="center"/>
          </w:tcPr>
          <w:p w14:paraId="5F7EF2B2">
            <w:pPr>
              <w:adjustRightInd w:val="0"/>
              <w:snapToGrid w:val="0"/>
              <w:spacing w:line="360" w:lineRule="auto"/>
              <w:jc w:val="center"/>
              <w:rPr>
                <w:rFonts w:hint="eastAsia" w:asciiTheme="minorEastAsia" w:hAnsiTheme="minorEastAsia" w:eastAsiaTheme="minorEastAsia" w:cstheme="minorEastAsia"/>
                <w:spacing w:val="-20"/>
                <w:sz w:val="24"/>
              </w:rPr>
            </w:pPr>
            <w:bookmarkStart w:id="88" w:name="_Toc259109161"/>
            <w:r>
              <w:rPr>
                <w:rFonts w:hint="eastAsia" w:asciiTheme="minorEastAsia" w:hAnsiTheme="minorEastAsia" w:eastAsiaTheme="minorEastAsia" w:cstheme="minorEastAsia"/>
                <w:spacing w:val="-20"/>
                <w:sz w:val="24"/>
              </w:rPr>
              <w:t>计划交货日期</w:t>
            </w:r>
            <w:bookmarkEnd w:id="88"/>
          </w:p>
        </w:tc>
        <w:tc>
          <w:tcPr>
            <w:tcW w:w="777" w:type="dxa"/>
            <w:noWrap w:val="0"/>
            <w:vAlign w:val="center"/>
          </w:tcPr>
          <w:p w14:paraId="0DD26E80">
            <w:pPr>
              <w:adjustRightInd w:val="0"/>
              <w:snapToGrid w:val="0"/>
              <w:spacing w:line="360" w:lineRule="auto"/>
              <w:jc w:val="center"/>
              <w:rPr>
                <w:rFonts w:hint="eastAsia" w:asciiTheme="minorEastAsia" w:hAnsiTheme="minorEastAsia" w:eastAsiaTheme="minorEastAsia" w:cstheme="minorEastAsia"/>
                <w:spacing w:val="-20"/>
                <w:sz w:val="24"/>
              </w:rPr>
            </w:pPr>
            <w:bookmarkStart w:id="89" w:name="_Toc259109162"/>
            <w:r>
              <w:rPr>
                <w:rFonts w:hint="eastAsia" w:asciiTheme="minorEastAsia" w:hAnsiTheme="minorEastAsia" w:eastAsiaTheme="minorEastAsia" w:cstheme="minorEastAsia"/>
                <w:spacing w:val="-20"/>
                <w:sz w:val="24"/>
              </w:rPr>
              <w:t>备注</w:t>
            </w:r>
            <w:bookmarkEnd w:id="89"/>
          </w:p>
        </w:tc>
      </w:tr>
      <w:tr w14:paraId="3EA7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47557CE7">
            <w:pPr>
              <w:adjustRightInd w:val="0"/>
              <w:snapToGrid w:val="0"/>
              <w:spacing w:line="360" w:lineRule="auto"/>
              <w:rPr>
                <w:rFonts w:hint="eastAsia" w:asciiTheme="minorEastAsia" w:hAnsiTheme="minorEastAsia" w:eastAsiaTheme="minorEastAsia" w:cstheme="minorEastAsia"/>
                <w:sz w:val="24"/>
              </w:rPr>
            </w:pPr>
          </w:p>
        </w:tc>
        <w:tc>
          <w:tcPr>
            <w:tcW w:w="1080" w:type="dxa"/>
            <w:noWrap w:val="0"/>
            <w:vAlign w:val="top"/>
          </w:tcPr>
          <w:p w14:paraId="34466599">
            <w:pPr>
              <w:adjustRightInd w:val="0"/>
              <w:snapToGrid w:val="0"/>
              <w:spacing w:line="360" w:lineRule="auto"/>
              <w:rPr>
                <w:rFonts w:hint="eastAsia" w:asciiTheme="minorEastAsia" w:hAnsiTheme="minorEastAsia" w:eastAsiaTheme="minorEastAsia" w:cstheme="minorEastAsia"/>
                <w:sz w:val="24"/>
              </w:rPr>
            </w:pPr>
          </w:p>
        </w:tc>
        <w:tc>
          <w:tcPr>
            <w:tcW w:w="1080" w:type="dxa"/>
            <w:noWrap w:val="0"/>
            <w:vAlign w:val="top"/>
          </w:tcPr>
          <w:p w14:paraId="538EBB73">
            <w:pPr>
              <w:adjustRightInd w:val="0"/>
              <w:snapToGrid w:val="0"/>
              <w:spacing w:line="360" w:lineRule="auto"/>
              <w:rPr>
                <w:rFonts w:hint="eastAsia" w:asciiTheme="minorEastAsia" w:hAnsiTheme="minorEastAsia" w:eastAsiaTheme="minorEastAsia" w:cstheme="minorEastAsia"/>
                <w:sz w:val="24"/>
              </w:rPr>
            </w:pPr>
          </w:p>
        </w:tc>
        <w:tc>
          <w:tcPr>
            <w:tcW w:w="900" w:type="dxa"/>
            <w:noWrap w:val="0"/>
            <w:vAlign w:val="top"/>
          </w:tcPr>
          <w:p w14:paraId="50700D8E">
            <w:pPr>
              <w:adjustRightInd w:val="0"/>
              <w:snapToGrid w:val="0"/>
              <w:spacing w:line="360" w:lineRule="auto"/>
              <w:rPr>
                <w:rFonts w:hint="eastAsia" w:asciiTheme="minorEastAsia" w:hAnsiTheme="minorEastAsia" w:eastAsiaTheme="minorEastAsia" w:cstheme="minorEastAsia"/>
                <w:sz w:val="24"/>
              </w:rPr>
            </w:pPr>
          </w:p>
        </w:tc>
        <w:tc>
          <w:tcPr>
            <w:tcW w:w="1260" w:type="dxa"/>
            <w:noWrap w:val="0"/>
            <w:vAlign w:val="top"/>
          </w:tcPr>
          <w:p w14:paraId="36C260C6">
            <w:pPr>
              <w:adjustRightInd w:val="0"/>
              <w:snapToGrid w:val="0"/>
              <w:spacing w:line="360" w:lineRule="auto"/>
              <w:rPr>
                <w:rFonts w:hint="eastAsia" w:asciiTheme="minorEastAsia" w:hAnsiTheme="minorEastAsia" w:eastAsiaTheme="minorEastAsia" w:cstheme="minorEastAsia"/>
                <w:sz w:val="24"/>
              </w:rPr>
            </w:pPr>
          </w:p>
        </w:tc>
        <w:tc>
          <w:tcPr>
            <w:tcW w:w="1260" w:type="dxa"/>
            <w:noWrap w:val="0"/>
            <w:vAlign w:val="top"/>
          </w:tcPr>
          <w:p w14:paraId="207EB371">
            <w:pPr>
              <w:adjustRightInd w:val="0"/>
              <w:snapToGrid w:val="0"/>
              <w:spacing w:line="360" w:lineRule="auto"/>
              <w:rPr>
                <w:rFonts w:hint="eastAsia" w:asciiTheme="minorEastAsia" w:hAnsiTheme="minorEastAsia" w:eastAsiaTheme="minorEastAsia" w:cstheme="minorEastAsia"/>
                <w:sz w:val="24"/>
              </w:rPr>
            </w:pPr>
          </w:p>
        </w:tc>
        <w:tc>
          <w:tcPr>
            <w:tcW w:w="1620" w:type="dxa"/>
            <w:noWrap w:val="0"/>
            <w:vAlign w:val="top"/>
          </w:tcPr>
          <w:p w14:paraId="55D4241F">
            <w:pPr>
              <w:adjustRightInd w:val="0"/>
              <w:snapToGrid w:val="0"/>
              <w:spacing w:line="360" w:lineRule="auto"/>
              <w:rPr>
                <w:rFonts w:hint="eastAsia" w:asciiTheme="minorEastAsia" w:hAnsiTheme="minorEastAsia" w:eastAsiaTheme="minorEastAsia" w:cstheme="minorEastAsia"/>
                <w:sz w:val="24"/>
              </w:rPr>
            </w:pPr>
          </w:p>
        </w:tc>
        <w:tc>
          <w:tcPr>
            <w:tcW w:w="777" w:type="dxa"/>
            <w:noWrap w:val="0"/>
            <w:vAlign w:val="top"/>
          </w:tcPr>
          <w:p w14:paraId="3083DAFA">
            <w:pPr>
              <w:adjustRightInd w:val="0"/>
              <w:snapToGrid w:val="0"/>
              <w:spacing w:line="360" w:lineRule="auto"/>
              <w:rPr>
                <w:rFonts w:hint="eastAsia" w:asciiTheme="minorEastAsia" w:hAnsiTheme="minorEastAsia" w:eastAsiaTheme="minorEastAsia" w:cstheme="minorEastAsia"/>
                <w:sz w:val="24"/>
              </w:rPr>
            </w:pPr>
          </w:p>
        </w:tc>
      </w:tr>
      <w:tr w14:paraId="16AA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417526BE">
            <w:pPr>
              <w:adjustRightInd w:val="0"/>
              <w:snapToGrid w:val="0"/>
              <w:spacing w:line="360" w:lineRule="auto"/>
              <w:rPr>
                <w:rFonts w:hint="eastAsia" w:asciiTheme="minorEastAsia" w:hAnsiTheme="minorEastAsia" w:eastAsiaTheme="minorEastAsia" w:cstheme="minorEastAsia"/>
                <w:sz w:val="24"/>
              </w:rPr>
            </w:pPr>
          </w:p>
        </w:tc>
        <w:tc>
          <w:tcPr>
            <w:tcW w:w="1080" w:type="dxa"/>
            <w:noWrap w:val="0"/>
            <w:vAlign w:val="top"/>
          </w:tcPr>
          <w:p w14:paraId="5432526C">
            <w:pPr>
              <w:adjustRightInd w:val="0"/>
              <w:snapToGrid w:val="0"/>
              <w:spacing w:line="360" w:lineRule="auto"/>
              <w:rPr>
                <w:rFonts w:hint="eastAsia" w:asciiTheme="minorEastAsia" w:hAnsiTheme="minorEastAsia" w:eastAsiaTheme="minorEastAsia" w:cstheme="minorEastAsia"/>
                <w:sz w:val="24"/>
              </w:rPr>
            </w:pPr>
          </w:p>
        </w:tc>
        <w:tc>
          <w:tcPr>
            <w:tcW w:w="1080" w:type="dxa"/>
            <w:noWrap w:val="0"/>
            <w:vAlign w:val="top"/>
          </w:tcPr>
          <w:p w14:paraId="301D864B">
            <w:pPr>
              <w:adjustRightInd w:val="0"/>
              <w:snapToGrid w:val="0"/>
              <w:spacing w:line="360" w:lineRule="auto"/>
              <w:rPr>
                <w:rFonts w:hint="eastAsia" w:asciiTheme="minorEastAsia" w:hAnsiTheme="minorEastAsia" w:eastAsiaTheme="minorEastAsia" w:cstheme="minorEastAsia"/>
                <w:sz w:val="24"/>
              </w:rPr>
            </w:pPr>
          </w:p>
        </w:tc>
        <w:tc>
          <w:tcPr>
            <w:tcW w:w="900" w:type="dxa"/>
            <w:noWrap w:val="0"/>
            <w:vAlign w:val="top"/>
          </w:tcPr>
          <w:p w14:paraId="302EBF3E">
            <w:pPr>
              <w:adjustRightInd w:val="0"/>
              <w:snapToGrid w:val="0"/>
              <w:spacing w:line="360" w:lineRule="auto"/>
              <w:rPr>
                <w:rFonts w:hint="eastAsia" w:asciiTheme="minorEastAsia" w:hAnsiTheme="minorEastAsia" w:eastAsiaTheme="minorEastAsia" w:cstheme="minorEastAsia"/>
                <w:sz w:val="24"/>
              </w:rPr>
            </w:pPr>
          </w:p>
        </w:tc>
        <w:tc>
          <w:tcPr>
            <w:tcW w:w="1260" w:type="dxa"/>
            <w:noWrap w:val="0"/>
            <w:vAlign w:val="top"/>
          </w:tcPr>
          <w:p w14:paraId="4DEB7A79">
            <w:pPr>
              <w:adjustRightInd w:val="0"/>
              <w:snapToGrid w:val="0"/>
              <w:spacing w:line="360" w:lineRule="auto"/>
              <w:rPr>
                <w:rFonts w:hint="eastAsia" w:asciiTheme="minorEastAsia" w:hAnsiTheme="minorEastAsia" w:eastAsiaTheme="minorEastAsia" w:cstheme="minorEastAsia"/>
                <w:sz w:val="24"/>
              </w:rPr>
            </w:pPr>
          </w:p>
        </w:tc>
        <w:tc>
          <w:tcPr>
            <w:tcW w:w="1260" w:type="dxa"/>
            <w:noWrap w:val="0"/>
            <w:vAlign w:val="top"/>
          </w:tcPr>
          <w:p w14:paraId="59240166">
            <w:pPr>
              <w:adjustRightInd w:val="0"/>
              <w:snapToGrid w:val="0"/>
              <w:spacing w:line="360" w:lineRule="auto"/>
              <w:rPr>
                <w:rFonts w:hint="eastAsia" w:asciiTheme="minorEastAsia" w:hAnsiTheme="minorEastAsia" w:eastAsiaTheme="minorEastAsia" w:cstheme="minorEastAsia"/>
                <w:sz w:val="24"/>
              </w:rPr>
            </w:pPr>
          </w:p>
        </w:tc>
        <w:tc>
          <w:tcPr>
            <w:tcW w:w="1620" w:type="dxa"/>
            <w:noWrap w:val="0"/>
            <w:vAlign w:val="top"/>
          </w:tcPr>
          <w:p w14:paraId="1001896D">
            <w:pPr>
              <w:adjustRightInd w:val="0"/>
              <w:snapToGrid w:val="0"/>
              <w:spacing w:line="360" w:lineRule="auto"/>
              <w:rPr>
                <w:rFonts w:hint="eastAsia" w:asciiTheme="minorEastAsia" w:hAnsiTheme="minorEastAsia" w:eastAsiaTheme="minorEastAsia" w:cstheme="minorEastAsia"/>
                <w:sz w:val="24"/>
              </w:rPr>
            </w:pPr>
          </w:p>
        </w:tc>
        <w:tc>
          <w:tcPr>
            <w:tcW w:w="777" w:type="dxa"/>
            <w:noWrap w:val="0"/>
            <w:vAlign w:val="top"/>
          </w:tcPr>
          <w:p w14:paraId="18CD788A">
            <w:pPr>
              <w:adjustRightInd w:val="0"/>
              <w:snapToGrid w:val="0"/>
              <w:spacing w:line="360" w:lineRule="auto"/>
              <w:rPr>
                <w:rFonts w:hint="eastAsia" w:asciiTheme="minorEastAsia" w:hAnsiTheme="minorEastAsia" w:eastAsiaTheme="minorEastAsia" w:cstheme="minorEastAsia"/>
                <w:sz w:val="24"/>
              </w:rPr>
            </w:pPr>
          </w:p>
        </w:tc>
      </w:tr>
      <w:tr w14:paraId="70F8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65B74474">
            <w:pPr>
              <w:adjustRightInd w:val="0"/>
              <w:snapToGrid w:val="0"/>
              <w:spacing w:line="360" w:lineRule="auto"/>
              <w:rPr>
                <w:rFonts w:hint="eastAsia" w:asciiTheme="minorEastAsia" w:hAnsiTheme="minorEastAsia" w:eastAsiaTheme="minorEastAsia" w:cstheme="minorEastAsia"/>
                <w:sz w:val="24"/>
              </w:rPr>
            </w:pPr>
          </w:p>
        </w:tc>
        <w:tc>
          <w:tcPr>
            <w:tcW w:w="1080" w:type="dxa"/>
            <w:noWrap w:val="0"/>
            <w:vAlign w:val="top"/>
          </w:tcPr>
          <w:p w14:paraId="3F45DF70">
            <w:pPr>
              <w:adjustRightInd w:val="0"/>
              <w:snapToGrid w:val="0"/>
              <w:spacing w:line="360" w:lineRule="auto"/>
              <w:rPr>
                <w:rFonts w:hint="eastAsia" w:asciiTheme="minorEastAsia" w:hAnsiTheme="minorEastAsia" w:eastAsiaTheme="minorEastAsia" w:cstheme="minorEastAsia"/>
                <w:sz w:val="24"/>
              </w:rPr>
            </w:pPr>
          </w:p>
        </w:tc>
        <w:tc>
          <w:tcPr>
            <w:tcW w:w="1080" w:type="dxa"/>
            <w:noWrap w:val="0"/>
            <w:vAlign w:val="top"/>
          </w:tcPr>
          <w:p w14:paraId="551A6CF2">
            <w:pPr>
              <w:adjustRightInd w:val="0"/>
              <w:snapToGrid w:val="0"/>
              <w:spacing w:line="360" w:lineRule="auto"/>
              <w:rPr>
                <w:rFonts w:hint="eastAsia" w:asciiTheme="minorEastAsia" w:hAnsiTheme="minorEastAsia" w:eastAsiaTheme="minorEastAsia" w:cstheme="minorEastAsia"/>
                <w:sz w:val="24"/>
              </w:rPr>
            </w:pPr>
          </w:p>
        </w:tc>
        <w:tc>
          <w:tcPr>
            <w:tcW w:w="900" w:type="dxa"/>
            <w:noWrap w:val="0"/>
            <w:vAlign w:val="top"/>
          </w:tcPr>
          <w:p w14:paraId="79DE2004">
            <w:pPr>
              <w:adjustRightInd w:val="0"/>
              <w:snapToGrid w:val="0"/>
              <w:spacing w:line="360" w:lineRule="auto"/>
              <w:rPr>
                <w:rFonts w:hint="eastAsia" w:asciiTheme="minorEastAsia" w:hAnsiTheme="minorEastAsia" w:eastAsiaTheme="minorEastAsia" w:cstheme="minorEastAsia"/>
                <w:sz w:val="24"/>
              </w:rPr>
            </w:pPr>
          </w:p>
        </w:tc>
        <w:tc>
          <w:tcPr>
            <w:tcW w:w="1260" w:type="dxa"/>
            <w:noWrap w:val="0"/>
            <w:vAlign w:val="top"/>
          </w:tcPr>
          <w:p w14:paraId="155DD3D6">
            <w:pPr>
              <w:adjustRightInd w:val="0"/>
              <w:snapToGrid w:val="0"/>
              <w:spacing w:line="360" w:lineRule="auto"/>
              <w:rPr>
                <w:rFonts w:hint="eastAsia" w:asciiTheme="minorEastAsia" w:hAnsiTheme="minorEastAsia" w:eastAsiaTheme="minorEastAsia" w:cstheme="minorEastAsia"/>
                <w:sz w:val="24"/>
              </w:rPr>
            </w:pPr>
          </w:p>
        </w:tc>
        <w:tc>
          <w:tcPr>
            <w:tcW w:w="1260" w:type="dxa"/>
            <w:noWrap w:val="0"/>
            <w:vAlign w:val="top"/>
          </w:tcPr>
          <w:p w14:paraId="219DFDFE">
            <w:pPr>
              <w:adjustRightInd w:val="0"/>
              <w:snapToGrid w:val="0"/>
              <w:spacing w:line="360" w:lineRule="auto"/>
              <w:rPr>
                <w:rFonts w:hint="eastAsia" w:asciiTheme="minorEastAsia" w:hAnsiTheme="minorEastAsia" w:eastAsiaTheme="minorEastAsia" w:cstheme="minorEastAsia"/>
                <w:sz w:val="24"/>
              </w:rPr>
            </w:pPr>
          </w:p>
        </w:tc>
        <w:tc>
          <w:tcPr>
            <w:tcW w:w="1620" w:type="dxa"/>
            <w:noWrap w:val="0"/>
            <w:vAlign w:val="top"/>
          </w:tcPr>
          <w:p w14:paraId="3E096C10">
            <w:pPr>
              <w:adjustRightInd w:val="0"/>
              <w:snapToGrid w:val="0"/>
              <w:spacing w:line="360" w:lineRule="auto"/>
              <w:rPr>
                <w:rFonts w:hint="eastAsia" w:asciiTheme="minorEastAsia" w:hAnsiTheme="minorEastAsia" w:eastAsiaTheme="minorEastAsia" w:cstheme="minorEastAsia"/>
                <w:sz w:val="24"/>
              </w:rPr>
            </w:pPr>
          </w:p>
        </w:tc>
        <w:tc>
          <w:tcPr>
            <w:tcW w:w="777" w:type="dxa"/>
            <w:noWrap w:val="0"/>
            <w:vAlign w:val="top"/>
          </w:tcPr>
          <w:p w14:paraId="5F1AE1E8">
            <w:pPr>
              <w:adjustRightInd w:val="0"/>
              <w:snapToGrid w:val="0"/>
              <w:spacing w:line="360" w:lineRule="auto"/>
              <w:rPr>
                <w:rFonts w:hint="eastAsia" w:asciiTheme="minorEastAsia" w:hAnsiTheme="minorEastAsia" w:eastAsiaTheme="minorEastAsia" w:cstheme="minorEastAsia"/>
                <w:sz w:val="24"/>
              </w:rPr>
            </w:pPr>
          </w:p>
        </w:tc>
      </w:tr>
    </w:tbl>
    <w:p w14:paraId="3B698D14">
      <w:pPr>
        <w:adjustRightInd w:val="0"/>
        <w:snapToGrid w:val="0"/>
        <w:spacing w:line="360" w:lineRule="auto"/>
        <w:ind w:firstLine="482" w:firstLineChars="200"/>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发包人提供的工程设备表（参考格式）</w:t>
      </w:r>
    </w:p>
    <w:tbl>
      <w:tblPr>
        <w:tblStyle w:val="19"/>
        <w:tblW w:w="8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092"/>
        <w:gridCol w:w="1060"/>
        <w:gridCol w:w="893"/>
        <w:gridCol w:w="1287"/>
        <w:gridCol w:w="1247"/>
        <w:gridCol w:w="1621"/>
        <w:gridCol w:w="757"/>
      </w:tblGrid>
      <w:tr w14:paraId="6561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776F5BC9">
            <w:pPr>
              <w:adjustRightInd w:val="0"/>
              <w:snapToGrid w:val="0"/>
              <w:spacing w:line="360" w:lineRule="auto"/>
              <w:jc w:val="center"/>
              <w:rPr>
                <w:rFonts w:hint="eastAsia" w:asciiTheme="minorEastAsia" w:hAnsiTheme="minorEastAsia" w:eastAsiaTheme="minorEastAsia" w:cstheme="minorEastAsia"/>
                <w:spacing w:val="-20"/>
                <w:szCs w:val="21"/>
              </w:rPr>
            </w:pPr>
            <w:bookmarkStart w:id="90" w:name="_Toc259109163"/>
            <w:r>
              <w:rPr>
                <w:rFonts w:hint="eastAsia" w:asciiTheme="minorEastAsia" w:hAnsiTheme="minorEastAsia" w:eastAsiaTheme="minorEastAsia" w:cstheme="minorEastAsia"/>
                <w:spacing w:val="-20"/>
                <w:sz w:val="24"/>
              </w:rPr>
              <w:t>序号</w:t>
            </w:r>
            <w:bookmarkEnd w:id="90"/>
          </w:p>
        </w:tc>
        <w:tc>
          <w:tcPr>
            <w:tcW w:w="1092" w:type="dxa"/>
            <w:noWrap w:val="0"/>
            <w:vAlign w:val="top"/>
          </w:tcPr>
          <w:p w14:paraId="7C478F29">
            <w:pPr>
              <w:adjustRightInd w:val="0"/>
              <w:snapToGrid w:val="0"/>
              <w:spacing w:line="360" w:lineRule="auto"/>
              <w:jc w:val="center"/>
              <w:rPr>
                <w:rFonts w:hint="eastAsia" w:asciiTheme="minorEastAsia" w:hAnsiTheme="minorEastAsia" w:eastAsiaTheme="minorEastAsia" w:cstheme="minorEastAsia"/>
                <w:spacing w:val="-20"/>
                <w:szCs w:val="21"/>
              </w:rPr>
            </w:pPr>
            <w:bookmarkStart w:id="91" w:name="_Toc259109164"/>
            <w:r>
              <w:rPr>
                <w:rFonts w:hint="eastAsia" w:asciiTheme="minorEastAsia" w:hAnsiTheme="minorEastAsia" w:eastAsiaTheme="minorEastAsia" w:cstheme="minorEastAsia"/>
                <w:spacing w:val="-20"/>
                <w:sz w:val="24"/>
              </w:rPr>
              <w:t>工程设备名称</w:t>
            </w:r>
            <w:bookmarkEnd w:id="91"/>
          </w:p>
        </w:tc>
        <w:tc>
          <w:tcPr>
            <w:tcW w:w="1060" w:type="dxa"/>
            <w:noWrap w:val="0"/>
            <w:vAlign w:val="top"/>
          </w:tcPr>
          <w:p w14:paraId="32423CEA">
            <w:pPr>
              <w:adjustRightInd w:val="0"/>
              <w:snapToGrid w:val="0"/>
              <w:spacing w:line="360" w:lineRule="auto"/>
              <w:jc w:val="center"/>
              <w:rPr>
                <w:rFonts w:hint="eastAsia" w:asciiTheme="minorEastAsia" w:hAnsiTheme="minorEastAsia" w:eastAsiaTheme="minorEastAsia" w:cstheme="minorEastAsia"/>
                <w:spacing w:val="-20"/>
                <w:szCs w:val="21"/>
              </w:rPr>
            </w:pPr>
            <w:bookmarkStart w:id="92" w:name="_Toc259109165"/>
            <w:r>
              <w:rPr>
                <w:rFonts w:hint="eastAsia" w:asciiTheme="minorEastAsia" w:hAnsiTheme="minorEastAsia" w:eastAsiaTheme="minorEastAsia" w:cstheme="minorEastAsia"/>
                <w:spacing w:val="-20"/>
                <w:sz w:val="24"/>
              </w:rPr>
              <w:t>型号及规格</w:t>
            </w:r>
            <w:bookmarkEnd w:id="92"/>
          </w:p>
        </w:tc>
        <w:tc>
          <w:tcPr>
            <w:tcW w:w="893" w:type="dxa"/>
            <w:noWrap w:val="0"/>
            <w:vAlign w:val="top"/>
          </w:tcPr>
          <w:p w14:paraId="2D6955FE">
            <w:pPr>
              <w:adjustRightInd w:val="0"/>
              <w:snapToGrid w:val="0"/>
              <w:spacing w:line="360" w:lineRule="auto"/>
              <w:jc w:val="center"/>
              <w:rPr>
                <w:rFonts w:hint="eastAsia" w:asciiTheme="minorEastAsia" w:hAnsiTheme="minorEastAsia" w:eastAsiaTheme="minorEastAsia" w:cstheme="minorEastAsia"/>
                <w:spacing w:val="-20"/>
                <w:szCs w:val="21"/>
              </w:rPr>
            </w:pPr>
            <w:bookmarkStart w:id="93" w:name="_Toc259109166"/>
            <w:r>
              <w:rPr>
                <w:rFonts w:hint="eastAsia" w:asciiTheme="minorEastAsia" w:hAnsiTheme="minorEastAsia" w:eastAsiaTheme="minorEastAsia" w:cstheme="minorEastAsia"/>
                <w:spacing w:val="-20"/>
                <w:sz w:val="24"/>
              </w:rPr>
              <w:t>数量</w:t>
            </w:r>
            <w:bookmarkEnd w:id="93"/>
          </w:p>
        </w:tc>
        <w:tc>
          <w:tcPr>
            <w:tcW w:w="1287" w:type="dxa"/>
            <w:noWrap w:val="0"/>
            <w:vAlign w:val="top"/>
          </w:tcPr>
          <w:p w14:paraId="52C1515D">
            <w:pPr>
              <w:adjustRightInd w:val="0"/>
              <w:snapToGrid w:val="0"/>
              <w:spacing w:line="360" w:lineRule="auto"/>
              <w:jc w:val="center"/>
              <w:rPr>
                <w:rFonts w:hint="eastAsia" w:asciiTheme="minorEastAsia" w:hAnsiTheme="minorEastAsia" w:eastAsiaTheme="minorEastAsia" w:cstheme="minorEastAsia"/>
                <w:spacing w:val="-20"/>
                <w:szCs w:val="21"/>
              </w:rPr>
            </w:pPr>
            <w:bookmarkStart w:id="94" w:name="_Toc259109167"/>
            <w:r>
              <w:rPr>
                <w:rFonts w:hint="eastAsia" w:asciiTheme="minorEastAsia" w:hAnsiTheme="minorEastAsia" w:eastAsiaTheme="minorEastAsia" w:cstheme="minorEastAsia"/>
                <w:spacing w:val="-20"/>
                <w:sz w:val="24"/>
              </w:rPr>
              <w:t>交货地点</w:t>
            </w:r>
            <w:bookmarkEnd w:id="94"/>
          </w:p>
        </w:tc>
        <w:tc>
          <w:tcPr>
            <w:tcW w:w="1247" w:type="dxa"/>
            <w:noWrap w:val="0"/>
            <w:vAlign w:val="top"/>
          </w:tcPr>
          <w:p w14:paraId="7F398DA2">
            <w:pPr>
              <w:adjustRightInd w:val="0"/>
              <w:snapToGrid w:val="0"/>
              <w:spacing w:line="360" w:lineRule="auto"/>
              <w:rPr>
                <w:rFonts w:hint="eastAsia" w:asciiTheme="minorEastAsia" w:hAnsiTheme="minorEastAsia" w:eastAsiaTheme="minorEastAsia" w:cstheme="minorEastAsia"/>
                <w:spacing w:val="-20"/>
                <w:szCs w:val="21"/>
              </w:rPr>
            </w:pPr>
            <w:bookmarkStart w:id="95" w:name="_Toc259109168"/>
            <w:r>
              <w:rPr>
                <w:rFonts w:hint="eastAsia" w:asciiTheme="minorEastAsia" w:hAnsiTheme="minorEastAsia" w:eastAsiaTheme="minorEastAsia" w:cstheme="minorEastAsia"/>
                <w:spacing w:val="-20"/>
                <w:sz w:val="24"/>
              </w:rPr>
              <w:t>交货方式</w:t>
            </w:r>
            <w:bookmarkEnd w:id="95"/>
          </w:p>
        </w:tc>
        <w:tc>
          <w:tcPr>
            <w:tcW w:w="1621" w:type="dxa"/>
            <w:noWrap w:val="0"/>
            <w:vAlign w:val="top"/>
          </w:tcPr>
          <w:p w14:paraId="4F9A3299">
            <w:pPr>
              <w:adjustRightInd w:val="0"/>
              <w:snapToGrid w:val="0"/>
              <w:spacing w:line="360" w:lineRule="auto"/>
              <w:rPr>
                <w:rFonts w:hint="eastAsia" w:asciiTheme="minorEastAsia" w:hAnsiTheme="minorEastAsia" w:eastAsiaTheme="minorEastAsia" w:cstheme="minorEastAsia"/>
                <w:spacing w:val="-20"/>
                <w:szCs w:val="21"/>
              </w:rPr>
            </w:pPr>
            <w:bookmarkStart w:id="96" w:name="_Toc259109169"/>
            <w:r>
              <w:rPr>
                <w:rFonts w:hint="eastAsia" w:asciiTheme="minorEastAsia" w:hAnsiTheme="minorEastAsia" w:eastAsiaTheme="minorEastAsia" w:cstheme="minorEastAsia"/>
                <w:spacing w:val="-20"/>
                <w:sz w:val="24"/>
              </w:rPr>
              <w:t>计划交货日期</w:t>
            </w:r>
            <w:bookmarkEnd w:id="96"/>
          </w:p>
        </w:tc>
        <w:tc>
          <w:tcPr>
            <w:tcW w:w="757" w:type="dxa"/>
            <w:noWrap w:val="0"/>
            <w:vAlign w:val="top"/>
          </w:tcPr>
          <w:p w14:paraId="205246C9">
            <w:pPr>
              <w:adjustRightInd w:val="0"/>
              <w:snapToGrid w:val="0"/>
              <w:spacing w:line="360" w:lineRule="auto"/>
              <w:rPr>
                <w:rFonts w:hint="eastAsia" w:asciiTheme="minorEastAsia" w:hAnsiTheme="minorEastAsia" w:eastAsiaTheme="minorEastAsia" w:cstheme="minorEastAsia"/>
                <w:spacing w:val="-20"/>
                <w:szCs w:val="21"/>
              </w:rPr>
            </w:pPr>
            <w:bookmarkStart w:id="97" w:name="_Toc259109170"/>
            <w:r>
              <w:rPr>
                <w:rFonts w:hint="eastAsia" w:asciiTheme="minorEastAsia" w:hAnsiTheme="minorEastAsia" w:eastAsiaTheme="minorEastAsia" w:cstheme="minorEastAsia"/>
                <w:spacing w:val="-20"/>
                <w:sz w:val="24"/>
              </w:rPr>
              <w:t>备注</w:t>
            </w:r>
            <w:bookmarkEnd w:id="97"/>
          </w:p>
        </w:tc>
      </w:tr>
      <w:tr w14:paraId="68BE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0300C203">
            <w:pPr>
              <w:adjustRightInd w:val="0"/>
              <w:snapToGrid w:val="0"/>
              <w:spacing w:line="360" w:lineRule="auto"/>
              <w:jc w:val="center"/>
              <w:rPr>
                <w:rFonts w:hint="eastAsia" w:asciiTheme="minorEastAsia" w:hAnsiTheme="minorEastAsia" w:eastAsiaTheme="minorEastAsia" w:cstheme="minorEastAsia"/>
                <w:spacing w:val="-20"/>
                <w:szCs w:val="21"/>
              </w:rPr>
            </w:pPr>
          </w:p>
        </w:tc>
        <w:tc>
          <w:tcPr>
            <w:tcW w:w="1092" w:type="dxa"/>
            <w:noWrap w:val="0"/>
            <w:vAlign w:val="top"/>
          </w:tcPr>
          <w:p w14:paraId="497BB3FC">
            <w:pPr>
              <w:adjustRightInd w:val="0"/>
              <w:snapToGrid w:val="0"/>
              <w:spacing w:line="360" w:lineRule="auto"/>
              <w:jc w:val="center"/>
              <w:rPr>
                <w:rFonts w:hint="eastAsia" w:asciiTheme="minorEastAsia" w:hAnsiTheme="minorEastAsia" w:eastAsiaTheme="minorEastAsia" w:cstheme="minorEastAsia"/>
                <w:spacing w:val="-20"/>
                <w:szCs w:val="21"/>
              </w:rPr>
            </w:pPr>
          </w:p>
        </w:tc>
        <w:tc>
          <w:tcPr>
            <w:tcW w:w="1060" w:type="dxa"/>
            <w:noWrap w:val="0"/>
            <w:vAlign w:val="top"/>
          </w:tcPr>
          <w:p w14:paraId="1B4B1A21">
            <w:pPr>
              <w:adjustRightInd w:val="0"/>
              <w:snapToGrid w:val="0"/>
              <w:spacing w:line="360" w:lineRule="auto"/>
              <w:jc w:val="center"/>
              <w:rPr>
                <w:rFonts w:hint="eastAsia" w:asciiTheme="minorEastAsia" w:hAnsiTheme="minorEastAsia" w:eastAsiaTheme="minorEastAsia" w:cstheme="minorEastAsia"/>
                <w:spacing w:val="-20"/>
                <w:szCs w:val="21"/>
              </w:rPr>
            </w:pPr>
          </w:p>
        </w:tc>
        <w:tc>
          <w:tcPr>
            <w:tcW w:w="893" w:type="dxa"/>
            <w:noWrap w:val="0"/>
            <w:vAlign w:val="top"/>
          </w:tcPr>
          <w:p w14:paraId="3F51E04D">
            <w:pPr>
              <w:adjustRightInd w:val="0"/>
              <w:snapToGrid w:val="0"/>
              <w:spacing w:line="360" w:lineRule="auto"/>
              <w:jc w:val="center"/>
              <w:rPr>
                <w:rFonts w:hint="eastAsia" w:asciiTheme="minorEastAsia" w:hAnsiTheme="minorEastAsia" w:eastAsiaTheme="minorEastAsia" w:cstheme="minorEastAsia"/>
                <w:spacing w:val="-20"/>
                <w:szCs w:val="21"/>
              </w:rPr>
            </w:pPr>
          </w:p>
        </w:tc>
        <w:tc>
          <w:tcPr>
            <w:tcW w:w="1287" w:type="dxa"/>
            <w:noWrap w:val="0"/>
            <w:vAlign w:val="top"/>
          </w:tcPr>
          <w:p w14:paraId="40D26272">
            <w:pPr>
              <w:adjustRightInd w:val="0"/>
              <w:snapToGrid w:val="0"/>
              <w:spacing w:line="360" w:lineRule="auto"/>
              <w:jc w:val="center"/>
              <w:rPr>
                <w:rFonts w:hint="eastAsia" w:asciiTheme="minorEastAsia" w:hAnsiTheme="minorEastAsia" w:eastAsiaTheme="minorEastAsia" w:cstheme="minorEastAsia"/>
                <w:spacing w:val="-20"/>
                <w:szCs w:val="21"/>
              </w:rPr>
            </w:pPr>
          </w:p>
        </w:tc>
        <w:tc>
          <w:tcPr>
            <w:tcW w:w="1247" w:type="dxa"/>
            <w:noWrap w:val="0"/>
            <w:vAlign w:val="top"/>
          </w:tcPr>
          <w:p w14:paraId="6FF4B3CB">
            <w:pPr>
              <w:adjustRightInd w:val="0"/>
              <w:snapToGrid w:val="0"/>
              <w:spacing w:line="360" w:lineRule="auto"/>
              <w:jc w:val="center"/>
              <w:rPr>
                <w:rFonts w:hint="eastAsia" w:asciiTheme="minorEastAsia" w:hAnsiTheme="minorEastAsia" w:eastAsiaTheme="minorEastAsia" w:cstheme="minorEastAsia"/>
                <w:spacing w:val="-20"/>
                <w:szCs w:val="21"/>
              </w:rPr>
            </w:pPr>
          </w:p>
        </w:tc>
        <w:tc>
          <w:tcPr>
            <w:tcW w:w="1621" w:type="dxa"/>
            <w:noWrap w:val="0"/>
            <w:vAlign w:val="top"/>
          </w:tcPr>
          <w:p w14:paraId="39EFB08D">
            <w:pPr>
              <w:adjustRightInd w:val="0"/>
              <w:snapToGrid w:val="0"/>
              <w:spacing w:line="360" w:lineRule="auto"/>
              <w:jc w:val="center"/>
              <w:rPr>
                <w:rFonts w:hint="eastAsia" w:asciiTheme="minorEastAsia" w:hAnsiTheme="minorEastAsia" w:eastAsiaTheme="minorEastAsia" w:cstheme="minorEastAsia"/>
                <w:spacing w:val="-20"/>
                <w:szCs w:val="21"/>
              </w:rPr>
            </w:pPr>
          </w:p>
        </w:tc>
        <w:tc>
          <w:tcPr>
            <w:tcW w:w="757" w:type="dxa"/>
            <w:noWrap w:val="0"/>
            <w:vAlign w:val="top"/>
          </w:tcPr>
          <w:p w14:paraId="6FA4B411">
            <w:pPr>
              <w:adjustRightInd w:val="0"/>
              <w:snapToGrid w:val="0"/>
              <w:spacing w:line="360" w:lineRule="auto"/>
              <w:jc w:val="center"/>
              <w:rPr>
                <w:rFonts w:hint="eastAsia" w:asciiTheme="minorEastAsia" w:hAnsiTheme="minorEastAsia" w:eastAsiaTheme="minorEastAsia" w:cstheme="minorEastAsia"/>
                <w:spacing w:val="-20"/>
                <w:szCs w:val="21"/>
              </w:rPr>
            </w:pPr>
          </w:p>
        </w:tc>
      </w:tr>
      <w:tr w14:paraId="4754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434E4429">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092" w:type="dxa"/>
            <w:noWrap w:val="0"/>
            <w:vAlign w:val="top"/>
          </w:tcPr>
          <w:p w14:paraId="2177297A">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060" w:type="dxa"/>
            <w:noWrap w:val="0"/>
            <w:vAlign w:val="top"/>
          </w:tcPr>
          <w:p w14:paraId="1F96A539">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893" w:type="dxa"/>
            <w:noWrap w:val="0"/>
            <w:vAlign w:val="top"/>
          </w:tcPr>
          <w:p w14:paraId="33EE92C5">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287" w:type="dxa"/>
            <w:noWrap w:val="0"/>
            <w:vAlign w:val="top"/>
          </w:tcPr>
          <w:p w14:paraId="66BB451F">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247" w:type="dxa"/>
            <w:noWrap w:val="0"/>
            <w:vAlign w:val="top"/>
          </w:tcPr>
          <w:p w14:paraId="55A8A585">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621" w:type="dxa"/>
            <w:noWrap w:val="0"/>
            <w:vAlign w:val="top"/>
          </w:tcPr>
          <w:p w14:paraId="72BF6C51">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757" w:type="dxa"/>
            <w:noWrap w:val="0"/>
            <w:vAlign w:val="top"/>
          </w:tcPr>
          <w:p w14:paraId="37B78F82">
            <w:pPr>
              <w:adjustRightInd w:val="0"/>
              <w:snapToGrid w:val="0"/>
              <w:spacing w:line="360" w:lineRule="auto"/>
              <w:jc w:val="center"/>
              <w:rPr>
                <w:rFonts w:hint="eastAsia" w:asciiTheme="minorEastAsia" w:hAnsiTheme="minorEastAsia" w:eastAsiaTheme="minorEastAsia" w:cstheme="minorEastAsia"/>
                <w:spacing w:val="-20"/>
                <w:sz w:val="24"/>
              </w:rPr>
            </w:pPr>
          </w:p>
        </w:tc>
      </w:tr>
      <w:tr w14:paraId="7126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08FE5116">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092" w:type="dxa"/>
            <w:noWrap w:val="0"/>
            <w:vAlign w:val="top"/>
          </w:tcPr>
          <w:p w14:paraId="00A491B6">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060" w:type="dxa"/>
            <w:noWrap w:val="0"/>
            <w:vAlign w:val="top"/>
          </w:tcPr>
          <w:p w14:paraId="33A825B3">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893" w:type="dxa"/>
            <w:noWrap w:val="0"/>
            <w:vAlign w:val="top"/>
          </w:tcPr>
          <w:p w14:paraId="06D0195E">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287" w:type="dxa"/>
            <w:noWrap w:val="0"/>
            <w:vAlign w:val="top"/>
          </w:tcPr>
          <w:p w14:paraId="6BF02C51">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247" w:type="dxa"/>
            <w:noWrap w:val="0"/>
            <w:vAlign w:val="top"/>
          </w:tcPr>
          <w:p w14:paraId="4BC9362E">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621" w:type="dxa"/>
            <w:noWrap w:val="0"/>
            <w:vAlign w:val="top"/>
          </w:tcPr>
          <w:p w14:paraId="4ACBE5C9">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757" w:type="dxa"/>
            <w:noWrap w:val="0"/>
            <w:vAlign w:val="top"/>
          </w:tcPr>
          <w:p w14:paraId="20EACC3D">
            <w:pPr>
              <w:adjustRightInd w:val="0"/>
              <w:snapToGrid w:val="0"/>
              <w:spacing w:line="360" w:lineRule="auto"/>
              <w:jc w:val="center"/>
              <w:rPr>
                <w:rFonts w:hint="eastAsia" w:asciiTheme="minorEastAsia" w:hAnsiTheme="minorEastAsia" w:eastAsiaTheme="minorEastAsia" w:cstheme="minorEastAsia"/>
                <w:spacing w:val="-20"/>
                <w:sz w:val="24"/>
              </w:rPr>
            </w:pPr>
          </w:p>
        </w:tc>
      </w:tr>
    </w:tbl>
    <w:p w14:paraId="36985522">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98" w:name="_Toc28613784"/>
      <w:bookmarkStart w:id="99" w:name="_Toc99568799"/>
      <w:bookmarkStart w:id="100" w:name="_Toc502675011"/>
      <w:bookmarkStart w:id="101" w:name="_Toc99568663"/>
      <w:bookmarkStart w:id="102" w:name="_Toc24935"/>
      <w:r>
        <w:rPr>
          <w:rFonts w:hint="eastAsia" w:asciiTheme="minorEastAsia" w:hAnsiTheme="minorEastAsia" w:eastAsiaTheme="minorEastAsia" w:cstheme="minorEastAsia"/>
          <w:b/>
          <w:kern w:val="0"/>
          <w:sz w:val="24"/>
        </w:rPr>
        <w:t>6.施工设备和临时设施</w:t>
      </w:r>
      <w:bookmarkEnd w:id="81"/>
      <w:bookmarkEnd w:id="98"/>
      <w:bookmarkEnd w:id="99"/>
      <w:bookmarkEnd w:id="100"/>
      <w:bookmarkEnd w:id="101"/>
      <w:bookmarkEnd w:id="102"/>
      <w:r>
        <w:rPr>
          <w:rFonts w:hint="eastAsia" w:asciiTheme="minorEastAsia" w:hAnsiTheme="minorEastAsia" w:eastAsiaTheme="minorEastAsia" w:cstheme="minorEastAsia"/>
          <w:b/>
          <w:kern w:val="0"/>
          <w:sz w:val="24"/>
        </w:rPr>
        <w:t xml:space="preserve"> </w:t>
      </w:r>
    </w:p>
    <w:p w14:paraId="25EF36EB">
      <w:pPr>
        <w:adjustRightInd w:val="0"/>
        <w:snapToGrid w:val="0"/>
        <w:spacing w:line="360" w:lineRule="auto"/>
        <w:rPr>
          <w:rFonts w:hint="eastAsia" w:asciiTheme="minorEastAsia" w:hAnsiTheme="minorEastAsia" w:eastAsiaTheme="minorEastAsia" w:cstheme="minorEastAsia"/>
          <w:b/>
          <w:sz w:val="24"/>
        </w:rPr>
      </w:pPr>
      <w:bookmarkStart w:id="103" w:name="_Toc260239719"/>
      <w:bookmarkStart w:id="104" w:name="_Toc222290202"/>
      <w:r>
        <w:rPr>
          <w:rFonts w:hint="eastAsia" w:asciiTheme="minorEastAsia" w:hAnsiTheme="minorEastAsia" w:eastAsiaTheme="minorEastAsia" w:cstheme="minorEastAsia"/>
          <w:b/>
          <w:sz w:val="24"/>
        </w:rPr>
        <w:t>6.2发包人提供的施工设备和临时设施</w:t>
      </w:r>
      <w:bookmarkEnd w:id="103"/>
      <w:bookmarkEnd w:id="104"/>
      <w:r>
        <w:rPr>
          <w:rFonts w:hint="eastAsia" w:asciiTheme="minorEastAsia" w:hAnsiTheme="minorEastAsia" w:eastAsiaTheme="minorEastAsia" w:cstheme="minorEastAsia"/>
          <w:b/>
          <w:sz w:val="24"/>
        </w:rPr>
        <w:t>（无）</w:t>
      </w:r>
    </w:p>
    <w:p w14:paraId="5BFA8CC7">
      <w:pPr>
        <w:adjustRightInd w:val="0"/>
        <w:snapToGrid w:val="0"/>
        <w:spacing w:line="360" w:lineRule="auto"/>
        <w:ind w:right="248"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（1）</w:t>
      </w:r>
      <w:r>
        <w:rPr>
          <w:rFonts w:hint="eastAsia" w:asciiTheme="minorEastAsia" w:hAnsiTheme="minorEastAsia" w:eastAsiaTheme="minorEastAsia" w:cstheme="minorEastAsia"/>
          <w:sz w:val="24"/>
        </w:rPr>
        <w:t xml:space="preserve"> 发包人提供的施工设备见下表：</w:t>
      </w:r>
    </w:p>
    <w:p w14:paraId="35575749">
      <w:pPr>
        <w:adjustRightInd w:val="0"/>
        <w:snapToGrid w:val="0"/>
        <w:spacing w:line="360" w:lineRule="auto"/>
        <w:ind w:firstLine="482" w:firstLineChars="200"/>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发包人提供的施工设备表（参考格式）</w:t>
      </w:r>
    </w:p>
    <w:tbl>
      <w:tblPr>
        <w:tblStyle w:val="1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40"/>
        <w:gridCol w:w="1260"/>
        <w:gridCol w:w="1080"/>
        <w:gridCol w:w="720"/>
        <w:gridCol w:w="1080"/>
        <w:gridCol w:w="1620"/>
        <w:gridCol w:w="674"/>
      </w:tblGrid>
      <w:tr w14:paraId="5F10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bottom"/>
          </w:tcPr>
          <w:p w14:paraId="22D47E25">
            <w:pPr>
              <w:adjustRightInd w:val="0"/>
              <w:snapToGrid w:val="0"/>
              <w:spacing w:line="360" w:lineRule="auto"/>
              <w:jc w:val="center"/>
              <w:rPr>
                <w:rFonts w:hint="eastAsia" w:asciiTheme="minorEastAsia" w:hAnsiTheme="minorEastAsia" w:eastAsiaTheme="minorEastAsia" w:cstheme="minorEastAsia"/>
                <w:spacing w:val="-20"/>
                <w:szCs w:val="21"/>
              </w:rPr>
            </w:pPr>
            <w:r>
              <w:rPr>
                <w:rFonts w:hint="eastAsia" w:asciiTheme="minorEastAsia" w:hAnsiTheme="minorEastAsia" w:eastAsiaTheme="minorEastAsia" w:cstheme="minorEastAsia"/>
                <w:spacing w:val="-20"/>
                <w:sz w:val="24"/>
              </w:rPr>
              <w:t>序号</w:t>
            </w:r>
          </w:p>
        </w:tc>
        <w:tc>
          <w:tcPr>
            <w:tcW w:w="1440" w:type="dxa"/>
            <w:noWrap w:val="0"/>
            <w:vAlign w:val="bottom"/>
          </w:tcPr>
          <w:p w14:paraId="29390738">
            <w:pPr>
              <w:adjustRightInd w:val="0"/>
              <w:snapToGrid w:val="0"/>
              <w:spacing w:line="360" w:lineRule="auto"/>
              <w:jc w:val="center"/>
              <w:rPr>
                <w:rFonts w:hint="eastAsia" w:asciiTheme="minorEastAsia" w:hAnsiTheme="minorEastAsia" w:eastAsiaTheme="minorEastAsia" w:cstheme="minorEastAsia"/>
                <w:spacing w:val="-20"/>
                <w:szCs w:val="21"/>
              </w:rPr>
            </w:pPr>
            <w:r>
              <w:rPr>
                <w:rFonts w:hint="eastAsia" w:asciiTheme="minorEastAsia" w:hAnsiTheme="minorEastAsia" w:eastAsiaTheme="minorEastAsia" w:cstheme="minorEastAsia"/>
                <w:spacing w:val="-20"/>
                <w:sz w:val="24"/>
              </w:rPr>
              <w:t>施工设备名称</w:t>
            </w:r>
          </w:p>
        </w:tc>
        <w:tc>
          <w:tcPr>
            <w:tcW w:w="1260" w:type="dxa"/>
            <w:noWrap w:val="0"/>
            <w:vAlign w:val="bottom"/>
          </w:tcPr>
          <w:p w14:paraId="0621B470">
            <w:pPr>
              <w:adjustRightInd w:val="0"/>
              <w:snapToGrid w:val="0"/>
              <w:spacing w:line="360" w:lineRule="auto"/>
              <w:jc w:val="center"/>
              <w:rPr>
                <w:rFonts w:hint="eastAsia" w:asciiTheme="minorEastAsia" w:hAnsiTheme="minorEastAsia" w:eastAsiaTheme="minorEastAsia" w:cstheme="minorEastAsia"/>
                <w:spacing w:val="-20"/>
                <w:szCs w:val="21"/>
              </w:rPr>
            </w:pPr>
            <w:r>
              <w:rPr>
                <w:rFonts w:hint="eastAsia" w:asciiTheme="minorEastAsia" w:hAnsiTheme="minorEastAsia" w:eastAsiaTheme="minorEastAsia" w:cstheme="minorEastAsia"/>
                <w:spacing w:val="-20"/>
                <w:sz w:val="24"/>
              </w:rPr>
              <w:t>型号及规格</w:t>
            </w:r>
          </w:p>
        </w:tc>
        <w:tc>
          <w:tcPr>
            <w:tcW w:w="1080" w:type="dxa"/>
            <w:noWrap w:val="0"/>
            <w:vAlign w:val="bottom"/>
          </w:tcPr>
          <w:p w14:paraId="1C041BB9">
            <w:pPr>
              <w:adjustRightInd w:val="0"/>
              <w:snapToGrid w:val="0"/>
              <w:spacing w:line="360" w:lineRule="auto"/>
              <w:jc w:val="center"/>
              <w:rPr>
                <w:rFonts w:hint="eastAsia" w:asciiTheme="minorEastAsia" w:hAnsiTheme="minorEastAsia" w:eastAsiaTheme="minorEastAsia" w:cstheme="minorEastAsia"/>
                <w:spacing w:val="-20"/>
                <w:szCs w:val="21"/>
              </w:rPr>
            </w:pPr>
            <w:r>
              <w:rPr>
                <w:rFonts w:hint="eastAsia" w:asciiTheme="minorEastAsia" w:hAnsiTheme="minorEastAsia" w:eastAsiaTheme="minorEastAsia" w:cstheme="minorEastAsia"/>
                <w:spacing w:val="-20"/>
                <w:sz w:val="24"/>
              </w:rPr>
              <w:t>设备状况</w:t>
            </w:r>
          </w:p>
        </w:tc>
        <w:tc>
          <w:tcPr>
            <w:tcW w:w="720" w:type="dxa"/>
            <w:noWrap w:val="0"/>
            <w:vAlign w:val="bottom"/>
          </w:tcPr>
          <w:p w14:paraId="1E407D8C">
            <w:pPr>
              <w:adjustRightInd w:val="0"/>
              <w:snapToGrid w:val="0"/>
              <w:spacing w:line="360" w:lineRule="auto"/>
              <w:jc w:val="center"/>
              <w:rPr>
                <w:rFonts w:hint="eastAsia" w:asciiTheme="minorEastAsia" w:hAnsiTheme="minorEastAsia" w:eastAsiaTheme="minorEastAsia" w:cstheme="minorEastAsia"/>
                <w:spacing w:val="-20"/>
                <w:szCs w:val="21"/>
              </w:rPr>
            </w:pPr>
            <w:r>
              <w:rPr>
                <w:rFonts w:hint="eastAsia" w:asciiTheme="minorEastAsia" w:hAnsiTheme="minorEastAsia" w:eastAsiaTheme="minorEastAsia" w:cstheme="minorEastAsia"/>
                <w:spacing w:val="-20"/>
                <w:sz w:val="24"/>
              </w:rPr>
              <w:t>数量</w:t>
            </w:r>
          </w:p>
        </w:tc>
        <w:tc>
          <w:tcPr>
            <w:tcW w:w="1080" w:type="dxa"/>
            <w:noWrap w:val="0"/>
            <w:vAlign w:val="bottom"/>
          </w:tcPr>
          <w:p w14:paraId="4940F0AA">
            <w:pPr>
              <w:adjustRightInd w:val="0"/>
              <w:snapToGrid w:val="0"/>
              <w:spacing w:line="360" w:lineRule="auto"/>
              <w:jc w:val="center"/>
              <w:rPr>
                <w:rFonts w:hint="eastAsia" w:asciiTheme="minorEastAsia" w:hAnsiTheme="minorEastAsia" w:eastAsiaTheme="minorEastAsia" w:cstheme="minorEastAsia"/>
                <w:spacing w:val="-20"/>
                <w:szCs w:val="21"/>
              </w:rPr>
            </w:pPr>
            <w:r>
              <w:rPr>
                <w:rFonts w:hint="eastAsia" w:asciiTheme="minorEastAsia" w:hAnsiTheme="minorEastAsia" w:eastAsiaTheme="minorEastAsia" w:cstheme="minorEastAsia"/>
                <w:spacing w:val="-20"/>
                <w:sz w:val="24"/>
              </w:rPr>
              <w:t>移交地点</w:t>
            </w:r>
          </w:p>
        </w:tc>
        <w:tc>
          <w:tcPr>
            <w:tcW w:w="1620" w:type="dxa"/>
            <w:noWrap w:val="0"/>
            <w:vAlign w:val="bottom"/>
          </w:tcPr>
          <w:p w14:paraId="57BD4F6F">
            <w:pPr>
              <w:adjustRightInd w:val="0"/>
              <w:snapToGrid w:val="0"/>
              <w:spacing w:line="360" w:lineRule="auto"/>
              <w:jc w:val="center"/>
              <w:rPr>
                <w:rFonts w:hint="eastAsia" w:asciiTheme="minorEastAsia" w:hAnsiTheme="minorEastAsia" w:eastAsiaTheme="minorEastAsia" w:cstheme="minorEastAsia"/>
                <w:spacing w:val="-20"/>
                <w:szCs w:val="21"/>
              </w:rPr>
            </w:pPr>
            <w:r>
              <w:rPr>
                <w:rFonts w:hint="eastAsia" w:asciiTheme="minorEastAsia" w:hAnsiTheme="minorEastAsia" w:eastAsiaTheme="minorEastAsia" w:cstheme="minorEastAsia"/>
                <w:spacing w:val="-20"/>
                <w:sz w:val="24"/>
              </w:rPr>
              <w:t>计划移交日期</w:t>
            </w:r>
          </w:p>
        </w:tc>
        <w:tc>
          <w:tcPr>
            <w:tcW w:w="674" w:type="dxa"/>
            <w:noWrap w:val="0"/>
            <w:vAlign w:val="bottom"/>
          </w:tcPr>
          <w:p w14:paraId="141074D4">
            <w:pPr>
              <w:adjustRightInd w:val="0"/>
              <w:snapToGrid w:val="0"/>
              <w:spacing w:line="360" w:lineRule="auto"/>
              <w:jc w:val="center"/>
              <w:rPr>
                <w:rFonts w:hint="eastAsia" w:asciiTheme="minorEastAsia" w:hAnsiTheme="minorEastAsia" w:eastAsiaTheme="minorEastAsia" w:cstheme="minorEastAsia"/>
                <w:spacing w:val="-20"/>
                <w:szCs w:val="21"/>
              </w:rPr>
            </w:pPr>
            <w:r>
              <w:rPr>
                <w:rFonts w:hint="eastAsia" w:asciiTheme="minorEastAsia" w:hAnsiTheme="minorEastAsia" w:eastAsiaTheme="minorEastAsia" w:cstheme="minorEastAsia"/>
                <w:spacing w:val="-20"/>
                <w:sz w:val="24"/>
              </w:rPr>
              <w:t>备注</w:t>
            </w:r>
          </w:p>
        </w:tc>
      </w:tr>
      <w:tr w14:paraId="4B2D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7823D566">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440" w:type="dxa"/>
            <w:noWrap w:val="0"/>
            <w:vAlign w:val="top"/>
          </w:tcPr>
          <w:p w14:paraId="7126086F">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260" w:type="dxa"/>
            <w:noWrap w:val="0"/>
            <w:vAlign w:val="top"/>
          </w:tcPr>
          <w:p w14:paraId="2CAA8504">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080" w:type="dxa"/>
            <w:noWrap w:val="0"/>
            <w:vAlign w:val="top"/>
          </w:tcPr>
          <w:p w14:paraId="2FFBDD50">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720" w:type="dxa"/>
            <w:noWrap w:val="0"/>
            <w:vAlign w:val="top"/>
          </w:tcPr>
          <w:p w14:paraId="17B31F7B">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080" w:type="dxa"/>
            <w:noWrap w:val="0"/>
            <w:vAlign w:val="top"/>
          </w:tcPr>
          <w:p w14:paraId="2A111578">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620" w:type="dxa"/>
            <w:noWrap w:val="0"/>
            <w:vAlign w:val="top"/>
          </w:tcPr>
          <w:p w14:paraId="64701205">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674" w:type="dxa"/>
            <w:noWrap w:val="0"/>
            <w:vAlign w:val="top"/>
          </w:tcPr>
          <w:p w14:paraId="081EA9DB">
            <w:pPr>
              <w:adjustRightInd w:val="0"/>
              <w:snapToGrid w:val="0"/>
              <w:spacing w:line="360" w:lineRule="auto"/>
              <w:jc w:val="center"/>
              <w:rPr>
                <w:rFonts w:hint="eastAsia" w:asciiTheme="minorEastAsia" w:hAnsiTheme="minorEastAsia" w:eastAsiaTheme="minorEastAsia" w:cstheme="minorEastAsia"/>
                <w:spacing w:val="-20"/>
                <w:sz w:val="24"/>
              </w:rPr>
            </w:pPr>
          </w:p>
        </w:tc>
      </w:tr>
      <w:tr w14:paraId="3855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071A62F0">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440" w:type="dxa"/>
            <w:noWrap w:val="0"/>
            <w:vAlign w:val="top"/>
          </w:tcPr>
          <w:p w14:paraId="4C596071">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260" w:type="dxa"/>
            <w:noWrap w:val="0"/>
            <w:vAlign w:val="top"/>
          </w:tcPr>
          <w:p w14:paraId="2A5030A8">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080" w:type="dxa"/>
            <w:noWrap w:val="0"/>
            <w:vAlign w:val="top"/>
          </w:tcPr>
          <w:p w14:paraId="1347045A">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720" w:type="dxa"/>
            <w:noWrap w:val="0"/>
            <w:vAlign w:val="top"/>
          </w:tcPr>
          <w:p w14:paraId="50D32E94">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080" w:type="dxa"/>
            <w:noWrap w:val="0"/>
            <w:vAlign w:val="top"/>
          </w:tcPr>
          <w:p w14:paraId="76406A70">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620" w:type="dxa"/>
            <w:noWrap w:val="0"/>
            <w:vAlign w:val="top"/>
          </w:tcPr>
          <w:p w14:paraId="788E1988">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674" w:type="dxa"/>
            <w:noWrap w:val="0"/>
            <w:vAlign w:val="top"/>
          </w:tcPr>
          <w:p w14:paraId="23D79D67">
            <w:pPr>
              <w:adjustRightInd w:val="0"/>
              <w:snapToGrid w:val="0"/>
              <w:spacing w:line="360" w:lineRule="auto"/>
              <w:jc w:val="center"/>
              <w:rPr>
                <w:rFonts w:hint="eastAsia" w:asciiTheme="minorEastAsia" w:hAnsiTheme="minorEastAsia" w:eastAsiaTheme="minorEastAsia" w:cstheme="minorEastAsia"/>
                <w:spacing w:val="-20"/>
                <w:sz w:val="24"/>
              </w:rPr>
            </w:pPr>
          </w:p>
        </w:tc>
      </w:tr>
      <w:tr w14:paraId="4358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top"/>
          </w:tcPr>
          <w:p w14:paraId="442AE85A">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440" w:type="dxa"/>
            <w:noWrap w:val="0"/>
            <w:vAlign w:val="top"/>
          </w:tcPr>
          <w:p w14:paraId="055EC3F8">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260" w:type="dxa"/>
            <w:noWrap w:val="0"/>
            <w:vAlign w:val="top"/>
          </w:tcPr>
          <w:p w14:paraId="3037C92F">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080" w:type="dxa"/>
            <w:noWrap w:val="0"/>
            <w:vAlign w:val="top"/>
          </w:tcPr>
          <w:p w14:paraId="058D9BFF">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720" w:type="dxa"/>
            <w:noWrap w:val="0"/>
            <w:vAlign w:val="top"/>
          </w:tcPr>
          <w:p w14:paraId="4303F82B">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080" w:type="dxa"/>
            <w:noWrap w:val="0"/>
            <w:vAlign w:val="top"/>
          </w:tcPr>
          <w:p w14:paraId="6BDB0706">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1620" w:type="dxa"/>
            <w:noWrap w:val="0"/>
            <w:vAlign w:val="top"/>
          </w:tcPr>
          <w:p w14:paraId="0B793AB6">
            <w:pPr>
              <w:adjustRightInd w:val="0"/>
              <w:snapToGrid w:val="0"/>
              <w:spacing w:line="360" w:lineRule="auto"/>
              <w:jc w:val="center"/>
              <w:rPr>
                <w:rFonts w:hint="eastAsia" w:asciiTheme="minorEastAsia" w:hAnsiTheme="minorEastAsia" w:eastAsiaTheme="minorEastAsia" w:cstheme="minorEastAsia"/>
                <w:spacing w:val="-20"/>
                <w:sz w:val="24"/>
              </w:rPr>
            </w:pPr>
          </w:p>
        </w:tc>
        <w:tc>
          <w:tcPr>
            <w:tcW w:w="674" w:type="dxa"/>
            <w:noWrap w:val="0"/>
            <w:vAlign w:val="top"/>
          </w:tcPr>
          <w:p w14:paraId="65475BF5">
            <w:pPr>
              <w:adjustRightInd w:val="0"/>
              <w:snapToGrid w:val="0"/>
              <w:spacing w:line="360" w:lineRule="auto"/>
              <w:jc w:val="center"/>
              <w:rPr>
                <w:rFonts w:hint="eastAsia" w:asciiTheme="minorEastAsia" w:hAnsiTheme="minorEastAsia" w:eastAsiaTheme="minorEastAsia" w:cstheme="minorEastAsia"/>
                <w:spacing w:val="-20"/>
                <w:sz w:val="24"/>
              </w:rPr>
            </w:pPr>
          </w:p>
        </w:tc>
      </w:tr>
    </w:tbl>
    <w:p w14:paraId="73BBC4C9">
      <w:pPr>
        <w:adjustRightInd w:val="0"/>
        <w:snapToGrid w:val="0"/>
        <w:spacing w:line="360" w:lineRule="auto"/>
        <w:ind w:right="248"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注</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设备状况栏内填写该设备的新旧程度、购进时间、已使用小时数和最近一次的大修时间。</w:t>
      </w:r>
    </w:p>
    <w:p w14:paraId="1C93FB6D">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（2）</w:t>
      </w:r>
      <w:r>
        <w:rPr>
          <w:rFonts w:hint="eastAsia" w:asciiTheme="minorEastAsia" w:hAnsiTheme="minorEastAsia" w:eastAsiaTheme="minorEastAsia" w:cstheme="minorEastAsia"/>
          <w:sz w:val="24"/>
        </w:rPr>
        <w:t>发包人提供的临时设施</w:t>
      </w:r>
      <w:r>
        <w:rPr>
          <w:rFonts w:hint="eastAsia" w:asciiTheme="minorEastAsia" w:hAnsiTheme="minorEastAsia" w:eastAsiaTheme="minorEastAsia" w:cstheme="minorEastAsia"/>
          <w:sz w:val="24"/>
          <w:lang w:eastAsia="zh-CN"/>
        </w:rPr>
        <w:t>：由</w:t>
      </w:r>
      <w:r>
        <w:rPr>
          <w:rFonts w:hint="eastAsia" w:asciiTheme="minorEastAsia" w:hAnsiTheme="minorEastAsia" w:eastAsiaTheme="minorEastAsia" w:cstheme="minorEastAsia"/>
          <w:sz w:val="24"/>
          <w:u w:val="single"/>
        </w:rPr>
        <w:t>承包人承担，承包人应针对现场实际情况及合同的要求，自行判断是否需要安排场外临时设施用地或施工用地。费用已包含在合同价中。</w:t>
      </w:r>
    </w:p>
    <w:p w14:paraId="6CBB3551">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105" w:name="_Toc99568664"/>
      <w:bookmarkStart w:id="106" w:name="_Toc99568800"/>
      <w:bookmarkStart w:id="107" w:name="_Toc502675012"/>
      <w:bookmarkStart w:id="108" w:name="_Toc21189"/>
      <w:bookmarkStart w:id="109" w:name="_Toc28613785"/>
      <w:r>
        <w:rPr>
          <w:rFonts w:hint="eastAsia" w:asciiTheme="minorEastAsia" w:hAnsiTheme="minorEastAsia" w:eastAsiaTheme="minorEastAsia" w:cstheme="minorEastAsia"/>
          <w:b/>
          <w:kern w:val="0"/>
          <w:sz w:val="24"/>
        </w:rPr>
        <w:t>7.交通运输</w:t>
      </w:r>
      <w:bookmarkEnd w:id="105"/>
      <w:bookmarkEnd w:id="106"/>
      <w:bookmarkEnd w:id="107"/>
      <w:bookmarkEnd w:id="108"/>
      <w:bookmarkEnd w:id="109"/>
    </w:p>
    <w:p w14:paraId="64202675">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7.1道路通行权和场外设施</w:t>
      </w:r>
    </w:p>
    <w:p w14:paraId="231755B6">
      <w:pPr>
        <w:adjustRightInd w:val="0"/>
        <w:snapToGrid w:val="0"/>
        <w:spacing w:line="360" w:lineRule="auto"/>
        <w:ind w:right="248"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道路的通行权和场外设施的约定</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w:t>
      </w:r>
    </w:p>
    <w:p w14:paraId="6F168DDA">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110" w:name="_Toc19265"/>
      <w:bookmarkStart w:id="111" w:name="_Toc99568665"/>
      <w:bookmarkStart w:id="112" w:name="_Toc502675013"/>
      <w:bookmarkStart w:id="113" w:name="_Toc28613786"/>
      <w:bookmarkStart w:id="114" w:name="_Toc99568801"/>
      <w:r>
        <w:rPr>
          <w:rFonts w:hint="eastAsia" w:asciiTheme="minorEastAsia" w:hAnsiTheme="minorEastAsia" w:eastAsiaTheme="minorEastAsia" w:cstheme="minorEastAsia"/>
          <w:b/>
          <w:kern w:val="0"/>
          <w:sz w:val="24"/>
        </w:rPr>
        <w:t>8.测量放线</w:t>
      </w:r>
      <w:bookmarkEnd w:id="110"/>
      <w:bookmarkEnd w:id="111"/>
      <w:bookmarkEnd w:id="112"/>
      <w:bookmarkEnd w:id="113"/>
      <w:bookmarkEnd w:id="114"/>
    </w:p>
    <w:p w14:paraId="69239DD3">
      <w:pPr>
        <w:tabs>
          <w:tab w:val="left" w:pos="2415"/>
        </w:tabs>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8.1施工控制网</w:t>
      </w:r>
      <w:r>
        <w:rPr>
          <w:rFonts w:hint="eastAsia" w:asciiTheme="minorEastAsia" w:hAnsiTheme="minorEastAsia" w:eastAsiaTheme="minorEastAsia" w:cstheme="minorEastAsia"/>
          <w:b/>
          <w:sz w:val="24"/>
        </w:rPr>
        <w:tab/>
      </w:r>
    </w:p>
    <w:p w14:paraId="0F2D6446">
      <w:pPr>
        <w:adjustRightInd w:val="0"/>
        <w:snapToGrid w:val="0"/>
        <w:spacing w:line="360" w:lineRule="auto"/>
        <w:ind w:right="248" w:firstLine="480" w:firstLineChars="2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8.1.1施工控制网的约定</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w:t>
      </w:r>
    </w:p>
    <w:p w14:paraId="2A482009">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115" w:name="_Toc99568802"/>
      <w:bookmarkStart w:id="116" w:name="_Toc502675014"/>
      <w:bookmarkStart w:id="117" w:name="_Toc121"/>
      <w:bookmarkStart w:id="118" w:name="_Toc99568666"/>
      <w:bookmarkStart w:id="119" w:name="_Toc28613787"/>
      <w:r>
        <w:rPr>
          <w:rFonts w:hint="eastAsia" w:asciiTheme="minorEastAsia" w:hAnsiTheme="minorEastAsia" w:eastAsiaTheme="minorEastAsia" w:cstheme="minorEastAsia"/>
          <w:b/>
          <w:kern w:val="0"/>
          <w:sz w:val="24"/>
        </w:rPr>
        <w:t>9.施工安全、治安保卫和环境保护</w:t>
      </w:r>
      <w:bookmarkEnd w:id="115"/>
      <w:bookmarkEnd w:id="116"/>
      <w:bookmarkEnd w:id="117"/>
      <w:bookmarkEnd w:id="118"/>
      <w:bookmarkEnd w:id="119"/>
    </w:p>
    <w:p w14:paraId="4BEC498B">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9.1发包人的施工安全责任</w:t>
      </w:r>
    </w:p>
    <w:p w14:paraId="7B796353">
      <w:pPr>
        <w:adjustRightInd w:val="0"/>
        <w:snapToGrid w:val="0"/>
        <w:spacing w:line="360" w:lineRule="auto"/>
        <w:ind w:right="249"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9.1.4发包人提供</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等资料，其余资料由承包人负责收集。</w:t>
      </w:r>
    </w:p>
    <w:p w14:paraId="44C7410C">
      <w:pPr>
        <w:adjustRightInd w:val="0"/>
        <w:snapToGrid w:val="0"/>
        <w:spacing w:line="360" w:lineRule="auto"/>
        <w:ind w:right="249"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9.1.7 承包人负责在拆除工程施工 7 天前向有关部门或机构报送相关备案资料，发包人配合提供相关资料。</w:t>
      </w:r>
    </w:p>
    <w:p w14:paraId="0E282959">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9.2承包人的施工安全责任</w:t>
      </w:r>
    </w:p>
    <w:p w14:paraId="14641A30">
      <w:pPr>
        <w:adjustRightInd w:val="0"/>
        <w:snapToGrid w:val="0"/>
        <w:spacing w:line="360" w:lineRule="auto"/>
        <w:ind w:right="249"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9.2.1 承包人应在开工后 7 天内， 按合同约定的安全生产内容和文明工地建设目标， 编制施工 安全措施计划和文明工地建设计划报送监理人审批。为加强安全管理，发包人将根据工程实际， 组 织一个由发包人、监理人和承包人共同参与的安全生产组织机构和文明工地创建机构，监督和协调 工地的施工安全和文明工地创建工作，承包人应予以配合。</w:t>
      </w:r>
    </w:p>
    <w:p w14:paraId="426E49D3">
      <w:pPr>
        <w:adjustRightInd w:val="0"/>
        <w:snapToGrid w:val="0"/>
        <w:spacing w:line="360" w:lineRule="auto"/>
        <w:ind w:right="249"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承包人应根据工程进度分别编制安全专项施工方案，开展安全生产标准化建设。需要专家论证审查的方案不限于</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 xml:space="preserve">深基坑、高边坡、围堰、高支模等。评审会相关费用由中标方承担。 </w:t>
      </w:r>
    </w:p>
    <w:p w14:paraId="5487AB8B">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9.4 环境保护</w:t>
      </w:r>
    </w:p>
    <w:p w14:paraId="1E0A7044">
      <w:pPr>
        <w:adjustRightInd w:val="0"/>
        <w:snapToGrid w:val="0"/>
        <w:spacing w:line="360" w:lineRule="auto"/>
        <w:ind w:right="249"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9.4.1 本款具体内容详见《技术标准和要求》一般规定。</w:t>
      </w:r>
    </w:p>
    <w:p w14:paraId="08405F0F">
      <w:pPr>
        <w:adjustRightInd w:val="0"/>
        <w:snapToGrid w:val="0"/>
        <w:spacing w:line="360" w:lineRule="auto"/>
        <w:ind w:right="249"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9.4.2 承包人应建立健全环境保护管理体系， 污染物处理及排放符合国家及地方环境保护标准， 技术及管理措施到位， 施工区须经常洒水，减少粉尘污染，生活区生活垃圾及时处理，施工机械油污处理得当。详见《省水利厅省生态环境厅关于加强江苏省水利重点工程施工扬尘防治监督管理的通知》苏水建工</w:t>
      </w:r>
      <w:r>
        <w:rPr>
          <w:rFonts w:hint="eastAsia" w:asciiTheme="minorEastAsia" w:hAnsiTheme="minorEastAsia" w:eastAsiaTheme="minorEastAsia" w:cstheme="minorEastAsia"/>
          <w:sz w:val="24"/>
          <w:lang w:eastAsia="zh-CN"/>
        </w:rPr>
        <w:t>〔2021〕3号</w:t>
      </w:r>
      <w:r>
        <w:rPr>
          <w:rFonts w:hint="eastAsia" w:asciiTheme="minorEastAsia" w:hAnsiTheme="minorEastAsia" w:eastAsiaTheme="minorEastAsia" w:cstheme="minorEastAsia"/>
          <w:sz w:val="24"/>
        </w:rPr>
        <w:t>、《关于加强水利工程施工淤泥、泥浆和排水管理的通知》锡水办</w:t>
      </w:r>
      <w:r>
        <w:rPr>
          <w:rFonts w:hint="eastAsia" w:asciiTheme="minorEastAsia" w:hAnsiTheme="minorEastAsia" w:eastAsiaTheme="minorEastAsia" w:cstheme="minorEastAsia"/>
          <w:sz w:val="24"/>
          <w:lang w:eastAsia="zh-CN"/>
        </w:rPr>
        <w:t>〔2018〕30号</w:t>
      </w:r>
      <w:r>
        <w:rPr>
          <w:rFonts w:hint="eastAsia" w:asciiTheme="minorEastAsia" w:hAnsiTheme="minorEastAsia" w:eastAsiaTheme="minorEastAsia" w:cstheme="minorEastAsia"/>
          <w:sz w:val="24"/>
        </w:rPr>
        <w:t>文。</w:t>
      </w:r>
    </w:p>
    <w:p w14:paraId="74135B6B">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9.7文明工地</w:t>
      </w:r>
    </w:p>
    <w:p w14:paraId="322079B7">
      <w:pPr>
        <w:adjustRightInd w:val="0"/>
        <w:snapToGrid w:val="0"/>
        <w:spacing w:line="360" w:lineRule="auto"/>
        <w:ind w:right="249"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9.7.1本合同文明工地的约定</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w:t>
      </w:r>
    </w:p>
    <w:p w14:paraId="712F0A5A">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120" w:name="_Toc28613788"/>
      <w:bookmarkStart w:id="121" w:name="_Toc14200"/>
      <w:bookmarkStart w:id="122" w:name="_Toc99568667"/>
      <w:bookmarkStart w:id="123" w:name="_Toc99568803"/>
      <w:bookmarkStart w:id="124" w:name="_Toc502675015"/>
      <w:r>
        <w:rPr>
          <w:rFonts w:hint="eastAsia" w:asciiTheme="minorEastAsia" w:hAnsiTheme="minorEastAsia" w:eastAsiaTheme="minorEastAsia" w:cstheme="minorEastAsia"/>
          <w:b/>
          <w:kern w:val="0"/>
          <w:sz w:val="24"/>
        </w:rPr>
        <w:t>11.开工和竣工（完工）</w:t>
      </w:r>
      <w:bookmarkEnd w:id="120"/>
      <w:bookmarkEnd w:id="121"/>
      <w:bookmarkEnd w:id="122"/>
      <w:bookmarkEnd w:id="123"/>
      <w:bookmarkEnd w:id="124"/>
    </w:p>
    <w:p w14:paraId="4F6D807E">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11.4异常恶劣的气候条件</w:t>
      </w:r>
    </w:p>
    <w:p w14:paraId="284EFF0E">
      <w:pPr>
        <w:adjustRightInd w:val="0"/>
        <w:snapToGrid w:val="0"/>
        <w:spacing w:line="360" w:lineRule="auto"/>
        <w:ind w:firstLine="482"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sz w:val="24"/>
        </w:rPr>
        <w:t>11.4.3</w:t>
      </w:r>
      <w:r>
        <w:rPr>
          <w:rFonts w:hint="eastAsia" w:asciiTheme="minorEastAsia" w:hAnsiTheme="minorEastAsia" w:eastAsiaTheme="minorEastAsia" w:cstheme="minorEastAsia"/>
          <w:sz w:val="24"/>
        </w:rPr>
        <w:t xml:space="preserve">本合同工程界定异常恶劣气候条件的范围为: </w:t>
      </w:r>
    </w:p>
    <w:p w14:paraId="259DD561">
      <w:pPr>
        <w:adjustRightInd w:val="0"/>
        <w:snapToGrid w:val="0"/>
        <w:spacing w:line="360" w:lineRule="auto"/>
        <w:ind w:right="21" w:firstLine="470" w:firstLineChars="196"/>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（1）日降雨量大于</w:t>
      </w:r>
      <w:r>
        <w:rPr>
          <w:rFonts w:hint="eastAsia" w:asciiTheme="minorEastAsia" w:hAnsiTheme="minorEastAsia" w:eastAsiaTheme="minorEastAsia" w:cstheme="minorEastAsia"/>
          <w:sz w:val="24"/>
          <w:u w:val="single"/>
        </w:rPr>
        <w:t xml:space="preserve">100 </w:t>
      </w:r>
      <w:r>
        <w:rPr>
          <w:rFonts w:hint="eastAsia" w:asciiTheme="minorEastAsia" w:hAnsiTheme="minorEastAsia" w:eastAsiaTheme="minorEastAsia" w:cstheme="minorEastAsia"/>
          <w:sz w:val="24"/>
        </w:rPr>
        <w:t>mm的雨日超过</w:t>
      </w:r>
      <w:r>
        <w:rPr>
          <w:rFonts w:hint="eastAsia" w:asciiTheme="minorEastAsia" w:hAnsiTheme="minorEastAsia" w:eastAsiaTheme="minorEastAsia" w:cstheme="minorEastAsia"/>
          <w:sz w:val="24"/>
          <w:u w:val="single"/>
        </w:rPr>
        <w:t>3</w:t>
      </w:r>
      <w:r>
        <w:rPr>
          <w:rFonts w:hint="eastAsia" w:asciiTheme="minorEastAsia" w:hAnsiTheme="minorEastAsia" w:eastAsiaTheme="minorEastAsia" w:cstheme="minorEastAsia"/>
          <w:sz w:val="24"/>
        </w:rPr>
        <w:t>天；</w:t>
      </w:r>
    </w:p>
    <w:p w14:paraId="16BE8150">
      <w:pPr>
        <w:adjustRightInd w:val="0"/>
        <w:snapToGrid w:val="0"/>
        <w:spacing w:line="360" w:lineRule="auto"/>
        <w:ind w:right="21" w:firstLine="470" w:firstLineChars="196"/>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（2）气象台发布确认的强热带风暴及以上天气；</w:t>
      </w:r>
    </w:p>
    <w:p w14:paraId="2D4B30B1">
      <w:pPr>
        <w:adjustRightInd w:val="0"/>
        <w:snapToGrid w:val="0"/>
        <w:spacing w:line="360" w:lineRule="auto"/>
        <w:ind w:right="21" w:firstLine="470" w:firstLineChars="196"/>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（3）日气温超过</w:t>
      </w:r>
      <w:r>
        <w:rPr>
          <w:rFonts w:hint="eastAsia" w:asciiTheme="minorEastAsia" w:hAnsiTheme="minorEastAsia" w:eastAsiaTheme="minorEastAsia" w:cstheme="minorEastAsia"/>
          <w:sz w:val="24"/>
          <w:u w:val="single"/>
        </w:rPr>
        <w:t>35℃</w:t>
      </w:r>
      <w:r>
        <w:rPr>
          <w:rFonts w:hint="eastAsia" w:asciiTheme="minorEastAsia" w:hAnsiTheme="minorEastAsia" w:eastAsiaTheme="minorEastAsia" w:cstheme="minorEastAsia"/>
          <w:sz w:val="24"/>
        </w:rPr>
        <w:t>的高温大于</w:t>
      </w:r>
      <w:r>
        <w:rPr>
          <w:rFonts w:hint="eastAsia" w:asciiTheme="minorEastAsia" w:hAnsiTheme="minorEastAsia" w:eastAsiaTheme="minorEastAsia" w:cstheme="minorEastAsia"/>
          <w:sz w:val="24"/>
          <w:u w:val="single"/>
        </w:rPr>
        <w:t>10</w:t>
      </w:r>
      <w:r>
        <w:rPr>
          <w:rFonts w:hint="eastAsia" w:asciiTheme="minorEastAsia" w:hAnsiTheme="minorEastAsia" w:eastAsiaTheme="minorEastAsia" w:cstheme="minorEastAsia"/>
          <w:sz w:val="24"/>
        </w:rPr>
        <w:t>天；</w:t>
      </w:r>
    </w:p>
    <w:p w14:paraId="3E5D85CD">
      <w:pPr>
        <w:adjustRightInd w:val="0"/>
        <w:snapToGrid w:val="0"/>
        <w:spacing w:line="360" w:lineRule="auto"/>
        <w:ind w:right="21" w:firstLine="470" w:firstLineChars="196"/>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（4）日气温低于</w:t>
      </w:r>
      <w:r>
        <w:rPr>
          <w:rFonts w:hint="eastAsia" w:asciiTheme="minorEastAsia" w:hAnsiTheme="minorEastAsia" w:eastAsiaTheme="minorEastAsia" w:cstheme="minorEastAsia"/>
          <w:sz w:val="24"/>
          <w:u w:val="single"/>
        </w:rPr>
        <w:t>-8℃</w:t>
      </w:r>
      <w:r>
        <w:rPr>
          <w:rFonts w:hint="eastAsia" w:asciiTheme="minorEastAsia" w:hAnsiTheme="minorEastAsia" w:eastAsiaTheme="minorEastAsia" w:cstheme="minorEastAsia"/>
          <w:sz w:val="24"/>
        </w:rPr>
        <w:t>的高温大于</w:t>
      </w:r>
      <w:r>
        <w:rPr>
          <w:rFonts w:hint="eastAsia" w:asciiTheme="minorEastAsia" w:hAnsiTheme="minorEastAsia" w:eastAsiaTheme="minorEastAsia" w:cstheme="minorEastAsia"/>
          <w:sz w:val="24"/>
          <w:u w:val="single"/>
        </w:rPr>
        <w:t>10</w:t>
      </w:r>
      <w:r>
        <w:rPr>
          <w:rFonts w:hint="eastAsia" w:asciiTheme="minorEastAsia" w:hAnsiTheme="minorEastAsia" w:eastAsiaTheme="minorEastAsia" w:cstheme="minorEastAsia"/>
          <w:sz w:val="24"/>
        </w:rPr>
        <w:t>天；</w:t>
      </w:r>
    </w:p>
    <w:p w14:paraId="456E68D0">
      <w:pPr>
        <w:adjustRightInd w:val="0"/>
        <w:snapToGrid w:val="0"/>
        <w:spacing w:line="360" w:lineRule="auto"/>
        <w:ind w:right="21" w:firstLine="470" w:firstLineChars="196"/>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（5）造成工程损坏的冰雹和大雪灾害；</w:t>
      </w:r>
    </w:p>
    <w:p w14:paraId="110250CA">
      <w:pPr>
        <w:adjustRightInd w:val="0"/>
        <w:snapToGrid w:val="0"/>
        <w:spacing w:line="360" w:lineRule="auto"/>
        <w:ind w:right="21" w:firstLine="470" w:firstLineChars="196"/>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sz w:val="24"/>
        </w:rPr>
        <w:t>（6）其他异常恶劣气候灾害。</w:t>
      </w:r>
    </w:p>
    <w:p w14:paraId="68B48E14">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11.5承包人的工期延误</w:t>
      </w:r>
    </w:p>
    <w:p w14:paraId="7E962264">
      <w:pPr>
        <w:adjustRightInd w:val="0"/>
        <w:snapToGrid w:val="0"/>
        <w:spacing w:line="360" w:lineRule="auto"/>
        <w:ind w:right="21" w:firstLine="470" w:firstLineChars="196"/>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如承包人不能在承诺工期内完成承包范围内的工程，</w:t>
      </w:r>
      <w:r>
        <w:rPr>
          <w:rFonts w:hint="eastAsia" w:asciiTheme="minorEastAsia" w:hAnsiTheme="minorEastAsia" w:eastAsiaTheme="minorEastAsia" w:cstheme="minorEastAsia"/>
          <w:sz w:val="24"/>
          <w:highlight w:val="yellow"/>
        </w:rPr>
        <w:t>工期每拖延一天的赔偿金额是以合同总价的万分之五来计算</w:t>
      </w:r>
      <w:r>
        <w:rPr>
          <w:rFonts w:hint="eastAsia" w:asciiTheme="minorEastAsia" w:hAnsiTheme="minorEastAsia" w:eastAsiaTheme="minorEastAsia" w:cstheme="minorEastAsia"/>
          <w:sz w:val="24"/>
        </w:rPr>
        <w:t>。发包人有权指定分割或终止合同，并有权追索赔偿。</w:t>
      </w:r>
    </w:p>
    <w:p w14:paraId="1C7DF2D6">
      <w:pPr>
        <w:adjustRightInd w:val="0"/>
        <w:snapToGrid w:val="0"/>
        <w:spacing w:line="360" w:lineRule="auto"/>
        <w:ind w:right="23" w:firstLine="470" w:firstLineChars="196"/>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（2）全部逾期完工违约金的总限额</w:t>
      </w:r>
      <w:r>
        <w:rPr>
          <w:rFonts w:hint="eastAsia" w:asciiTheme="minorEastAsia" w:hAnsiTheme="minorEastAsia" w:eastAsiaTheme="minorEastAsia" w:cstheme="minorEastAsia"/>
          <w:sz w:val="24"/>
          <w:highlight w:val="yellow"/>
          <w:u w:val="single"/>
        </w:rPr>
        <w:t xml:space="preserve"> （上限为合同价款） </w:t>
      </w:r>
      <w:r>
        <w:rPr>
          <w:rFonts w:hint="eastAsia" w:asciiTheme="minorEastAsia" w:hAnsiTheme="minorEastAsia" w:eastAsiaTheme="minorEastAsia" w:cstheme="minorEastAsia"/>
          <w:sz w:val="24"/>
          <w:highlight w:val="yellow"/>
        </w:rPr>
        <w:t>。</w:t>
      </w:r>
    </w:p>
    <w:p w14:paraId="0A26F5D4">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11.6工期提前</w:t>
      </w:r>
    </w:p>
    <w:p w14:paraId="51F236EB">
      <w:pPr>
        <w:adjustRightInd w:val="0"/>
        <w:snapToGrid w:val="0"/>
        <w:spacing w:line="360" w:lineRule="auto"/>
        <w:ind w:right="23" w:firstLine="470" w:firstLineChars="196"/>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工期提前的奖金约定：</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w:t>
      </w:r>
    </w:p>
    <w:p w14:paraId="7DD165B9">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125" w:name="_Toc28613789"/>
      <w:bookmarkStart w:id="126" w:name="_Toc99568804"/>
      <w:bookmarkStart w:id="127" w:name="_Toc99568668"/>
      <w:bookmarkStart w:id="128" w:name="_Toc502675016"/>
      <w:bookmarkStart w:id="129" w:name="_Toc13936"/>
      <w:r>
        <w:rPr>
          <w:rFonts w:hint="eastAsia" w:asciiTheme="minorEastAsia" w:hAnsiTheme="minorEastAsia" w:eastAsiaTheme="minorEastAsia" w:cstheme="minorEastAsia"/>
          <w:b/>
          <w:kern w:val="0"/>
          <w:sz w:val="24"/>
        </w:rPr>
        <w:t>12.暂停施工</w:t>
      </w:r>
      <w:bookmarkEnd w:id="125"/>
      <w:bookmarkEnd w:id="126"/>
      <w:bookmarkEnd w:id="127"/>
      <w:bookmarkEnd w:id="128"/>
      <w:bookmarkEnd w:id="129"/>
    </w:p>
    <w:p w14:paraId="17FB8109">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12.1承包人暂停施工的责任</w:t>
      </w:r>
    </w:p>
    <w:p w14:paraId="5008F611">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（5）承包人承担的暂停施工责任的其他情形：</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w:t>
      </w:r>
    </w:p>
    <w:p w14:paraId="1E8A89AE">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12.2发包人暂停施工的责任</w:t>
      </w:r>
    </w:p>
    <w:p w14:paraId="3FD3FD9B">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（3）发包人承担的暂停施工责任的其他情形：</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w:t>
      </w:r>
    </w:p>
    <w:p w14:paraId="18F19EAF">
      <w:pPr>
        <w:keepNext/>
        <w:keepLines/>
        <w:adjustRightInd w:val="0"/>
        <w:snapToGrid w:val="0"/>
        <w:spacing w:line="360" w:lineRule="auto"/>
        <w:outlineLvl w:val="2"/>
        <w:rPr>
          <w:rFonts w:hint="eastAsia" w:asciiTheme="minorEastAsia" w:hAnsiTheme="minorEastAsia" w:eastAsiaTheme="minorEastAsia" w:cstheme="minorEastAsia"/>
          <w:bCs/>
          <w:kern w:val="0"/>
          <w:sz w:val="24"/>
        </w:rPr>
      </w:pPr>
      <w:bookmarkStart w:id="130" w:name="_Toc28613790"/>
      <w:bookmarkStart w:id="131" w:name="_Toc99568805"/>
      <w:bookmarkStart w:id="132" w:name="_Toc5597"/>
      <w:bookmarkStart w:id="133" w:name="_Toc502675017"/>
      <w:r>
        <w:rPr>
          <w:rFonts w:hint="eastAsia" w:asciiTheme="minorEastAsia" w:hAnsiTheme="minorEastAsia" w:eastAsiaTheme="minorEastAsia" w:cstheme="minorEastAsia"/>
          <w:b/>
          <w:kern w:val="0"/>
          <w:sz w:val="24"/>
        </w:rPr>
        <w:t>13.工程质量</w:t>
      </w:r>
      <w:bookmarkEnd w:id="130"/>
      <w:bookmarkEnd w:id="131"/>
      <w:bookmarkEnd w:id="132"/>
      <w:bookmarkEnd w:id="133"/>
      <w:r>
        <w:rPr>
          <w:rFonts w:hint="eastAsia" w:asciiTheme="minorEastAsia" w:hAnsiTheme="minorEastAsia" w:eastAsiaTheme="minorEastAsia" w:cstheme="minorEastAsia"/>
          <w:bCs/>
          <w:kern w:val="0"/>
          <w:sz w:val="24"/>
        </w:rPr>
        <w:t xml:space="preserve"> </w:t>
      </w:r>
    </w:p>
    <w:p w14:paraId="70F9F112">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13.1工程质量要求</w:t>
      </w:r>
    </w:p>
    <w:p w14:paraId="3632D934">
      <w:pPr>
        <w:adjustRightInd w:val="0"/>
        <w:snapToGrid w:val="0"/>
        <w:spacing w:line="360" w:lineRule="auto"/>
        <w:ind w:right="-7"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13.1.1本工程质量验收执行《江苏省水利工程施工质量检验评定标准》。非水利工程项目执行相关行业标准。</w:t>
      </w:r>
    </w:p>
    <w:p w14:paraId="6F6CFD49">
      <w:pPr>
        <w:adjustRightInd w:val="0"/>
        <w:snapToGrid w:val="0"/>
        <w:spacing w:line="360" w:lineRule="auto"/>
        <w:ind w:right="-7"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13.2承包人的质量管理。</w:t>
      </w:r>
    </w:p>
    <w:p w14:paraId="12482165">
      <w:pPr>
        <w:adjustRightInd w:val="0"/>
        <w:snapToGrid w:val="0"/>
        <w:spacing w:line="360" w:lineRule="auto"/>
        <w:ind w:right="-7"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13.2.1“合同约定的期限内”为14天。</w:t>
      </w:r>
    </w:p>
    <w:p w14:paraId="4E4C70C6">
      <w:pPr>
        <w:adjustRightInd w:val="0"/>
        <w:snapToGrid w:val="0"/>
        <w:spacing w:line="360" w:lineRule="auto"/>
        <w:ind w:right="-7"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13.3承包人的质量检查</w:t>
      </w:r>
    </w:p>
    <w:p w14:paraId="34818380">
      <w:pPr>
        <w:adjustRightInd w:val="0"/>
        <w:snapToGrid w:val="0"/>
        <w:spacing w:line="360" w:lineRule="auto"/>
        <w:ind w:right="-7"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“合同约定”见《技术标准和要求》</w:t>
      </w:r>
    </w:p>
    <w:p w14:paraId="448FA97A">
      <w:pPr>
        <w:adjustRightInd w:val="0"/>
        <w:snapToGrid w:val="0"/>
        <w:spacing w:line="360" w:lineRule="auto"/>
        <w:ind w:right="-7"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13.5工程隐蔽部位覆盖前的检查</w:t>
      </w:r>
    </w:p>
    <w:p w14:paraId="29ACBB78">
      <w:pPr>
        <w:adjustRightInd w:val="0"/>
        <w:snapToGrid w:val="0"/>
        <w:spacing w:line="360" w:lineRule="auto"/>
        <w:ind w:right="-7"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13.5.1通知监理人检查</w:t>
      </w:r>
    </w:p>
    <w:p w14:paraId="52B08CC9">
      <w:pPr>
        <w:adjustRightInd w:val="0"/>
        <w:snapToGrid w:val="0"/>
        <w:spacing w:line="360" w:lineRule="auto"/>
        <w:ind w:right="-7"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“约定的期限内”为24小时</w:t>
      </w:r>
    </w:p>
    <w:p w14:paraId="399583C6">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13.7质量评定</w:t>
      </w:r>
    </w:p>
    <w:p w14:paraId="510956CB">
      <w:pPr>
        <w:adjustRightInd w:val="0"/>
        <w:snapToGrid w:val="0"/>
        <w:spacing w:line="360" w:lineRule="auto"/>
        <w:ind w:right="-7"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13.7.4重要隐蔽单元工程和关键部位单元工程质量评定的约定：</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w:t>
      </w:r>
    </w:p>
    <w:p w14:paraId="0F80560D">
      <w:pPr>
        <w:adjustRightInd w:val="0"/>
        <w:snapToGrid w:val="0"/>
        <w:spacing w:line="360" w:lineRule="auto"/>
        <w:ind w:right="-7"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Cs/>
          <w:sz w:val="24"/>
        </w:rPr>
        <w:t>13.7.7</w:t>
      </w:r>
      <w:r>
        <w:rPr>
          <w:rFonts w:hint="eastAsia" w:asciiTheme="minorEastAsia" w:hAnsiTheme="minorEastAsia" w:eastAsiaTheme="minorEastAsia" w:cstheme="minorEastAsia"/>
          <w:sz w:val="24"/>
        </w:rPr>
        <w:t>工程合格标准为：</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；优良标准为：</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kern w:val="0"/>
          <w:sz w:val="24"/>
        </w:rPr>
        <w:t>。</w:t>
      </w:r>
      <w:r>
        <w:rPr>
          <w:rFonts w:hint="eastAsia" w:asciiTheme="minorEastAsia" w:hAnsiTheme="minorEastAsia" w:eastAsiaTheme="minorEastAsia" w:cstheme="minorEastAsia"/>
          <w:sz w:val="24"/>
        </w:rPr>
        <w:t>达到优良的奖金为</w:t>
      </w:r>
      <w:r>
        <w:rPr>
          <w:rFonts w:hint="eastAsia" w:asciiTheme="minorEastAsia" w:hAnsiTheme="minorEastAsia" w:eastAsiaTheme="minorEastAsia" w:cstheme="minorEastAsia"/>
          <w:kern w:val="0"/>
          <w:sz w:val="24"/>
        </w:rPr>
        <w:t>：</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w:t>
      </w:r>
    </w:p>
    <w:p w14:paraId="67019453">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13.8质量事故处理</w:t>
      </w:r>
    </w:p>
    <w:p w14:paraId="0FB27872">
      <w:pPr>
        <w:adjustRightInd w:val="0"/>
        <w:snapToGrid w:val="0"/>
        <w:spacing w:line="360" w:lineRule="auto"/>
        <w:ind w:right="-7"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13.8.4工程竣工验收时，</w:t>
      </w:r>
      <w:r>
        <w:rPr>
          <w:rFonts w:hint="eastAsia" w:asciiTheme="minorEastAsia" w:hAnsiTheme="minorEastAsia" w:eastAsiaTheme="minorEastAsia" w:cstheme="minorEastAsia"/>
          <w:sz w:val="24"/>
          <w:u w:val="single"/>
        </w:rPr>
        <w:t xml:space="preserve"> 项目负责人 </w:t>
      </w:r>
      <w:r>
        <w:rPr>
          <w:rFonts w:hint="eastAsia" w:asciiTheme="minorEastAsia" w:hAnsiTheme="minorEastAsia" w:eastAsiaTheme="minorEastAsia" w:cstheme="minorEastAsia"/>
          <w:sz w:val="24"/>
        </w:rPr>
        <w:t>向竣工验收委员会汇报并提交历次质量缺陷处理的备案资料。</w:t>
      </w:r>
    </w:p>
    <w:p w14:paraId="741E4CC9">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134" w:name="_Toc28613791"/>
      <w:bookmarkStart w:id="135" w:name="_Toc502675018"/>
      <w:bookmarkStart w:id="136" w:name="_Toc18957"/>
      <w:bookmarkStart w:id="137" w:name="_Toc99568806"/>
      <w:r>
        <w:rPr>
          <w:rFonts w:hint="eastAsia" w:asciiTheme="minorEastAsia" w:hAnsiTheme="minorEastAsia" w:eastAsiaTheme="minorEastAsia" w:cstheme="minorEastAsia"/>
          <w:b/>
          <w:kern w:val="0"/>
          <w:sz w:val="24"/>
        </w:rPr>
        <w:t>14.试验和检验</w:t>
      </w:r>
      <w:bookmarkEnd w:id="134"/>
      <w:bookmarkEnd w:id="135"/>
      <w:bookmarkEnd w:id="136"/>
      <w:bookmarkEnd w:id="137"/>
    </w:p>
    <w:p w14:paraId="2B122220">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14.1材料、工程设备和工程的试验和检验</w:t>
      </w:r>
    </w:p>
    <w:p w14:paraId="3C5AD4A2">
      <w:pPr>
        <w:adjustRightInd w:val="0"/>
        <w:snapToGrid w:val="0"/>
        <w:spacing w:line="360" w:lineRule="auto"/>
        <w:ind w:firstLine="48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14.1.5</w:t>
      </w:r>
      <w:r>
        <w:rPr>
          <w:rFonts w:hint="eastAsia" w:asciiTheme="minorEastAsia" w:hAnsiTheme="minorEastAsia" w:eastAsiaTheme="minorEastAsia" w:cstheme="minorEastAsia"/>
          <w:sz w:val="24"/>
        </w:rPr>
        <w:t>水工金属结构、启闭机及机电产品进场后的交货检查和验收中，承包人负责</w:t>
      </w:r>
      <w:r>
        <w:rPr>
          <w:rFonts w:hint="eastAsia" w:asciiTheme="minorEastAsia" w:hAnsiTheme="minorEastAsia" w:eastAsiaTheme="minorEastAsia" w:cstheme="minorEastAsia"/>
          <w:sz w:val="24"/>
          <w:u w:val="single"/>
        </w:rPr>
        <w:t>检查是否有出厂合格证、设备安装说明书及有关技术文件；对在运输和存放过程中发生的变形、受潮、损坏等问题应做好记录，并进行妥善处理。无出厂合格证或不符合质量标准的产品不得用于工程中</w:t>
      </w:r>
      <w:r>
        <w:rPr>
          <w:rFonts w:hint="eastAsia" w:asciiTheme="minorEastAsia" w:hAnsiTheme="minorEastAsia" w:eastAsiaTheme="minorEastAsia" w:cstheme="minorEastAsia"/>
          <w:sz w:val="24"/>
        </w:rPr>
        <w:t>。</w:t>
      </w:r>
    </w:p>
    <w:p w14:paraId="70050869">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14.1.6</w:t>
      </w:r>
      <w:r>
        <w:rPr>
          <w:rFonts w:hint="eastAsia" w:asciiTheme="minorEastAsia" w:hAnsiTheme="minorEastAsia" w:eastAsiaTheme="minorEastAsia" w:cstheme="minorEastAsia"/>
          <w:sz w:val="24"/>
        </w:rPr>
        <w:t>本工程实行见证取样的试块、试件及有关材料：</w:t>
      </w:r>
      <w:r>
        <w:rPr>
          <w:rFonts w:hint="eastAsia" w:asciiTheme="minorEastAsia" w:hAnsiTheme="minorEastAsia" w:eastAsiaTheme="minorEastAsia" w:cstheme="minorEastAsia"/>
          <w:sz w:val="24"/>
          <w:u w:val="single"/>
        </w:rPr>
        <w:t>送至具有法定资格的质量检测单位进行检测</w:t>
      </w:r>
      <w:r>
        <w:rPr>
          <w:rFonts w:hint="eastAsia" w:asciiTheme="minorEastAsia" w:hAnsiTheme="minorEastAsia" w:eastAsiaTheme="minorEastAsia" w:cstheme="minorEastAsia"/>
          <w:sz w:val="24"/>
        </w:rPr>
        <w:t>。</w:t>
      </w:r>
    </w:p>
    <w:p w14:paraId="440EEF97">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138" w:name="_Toc99568807"/>
      <w:bookmarkStart w:id="139" w:name="_Toc502675019"/>
      <w:bookmarkStart w:id="140" w:name="_Toc16329"/>
      <w:bookmarkStart w:id="141" w:name="_Toc28613792"/>
      <w:r>
        <w:rPr>
          <w:rFonts w:hint="eastAsia" w:asciiTheme="minorEastAsia" w:hAnsiTheme="minorEastAsia" w:eastAsiaTheme="minorEastAsia" w:cstheme="minorEastAsia"/>
          <w:b/>
          <w:kern w:val="0"/>
          <w:sz w:val="24"/>
        </w:rPr>
        <w:t>15.变更</w:t>
      </w:r>
      <w:bookmarkEnd w:id="138"/>
      <w:bookmarkEnd w:id="139"/>
      <w:bookmarkEnd w:id="140"/>
      <w:bookmarkEnd w:id="141"/>
    </w:p>
    <w:p w14:paraId="006C4509">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15.1变更的范围和内容</w:t>
      </w:r>
    </w:p>
    <w:p w14:paraId="142501BB">
      <w:pPr>
        <w:adjustRightInd w:val="0"/>
        <w:snapToGrid w:val="0"/>
        <w:spacing w:line="360" w:lineRule="auto"/>
        <w:ind w:firstLine="480" w:firstLineChars="2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关于变更的范围的约定：</w:t>
      </w:r>
      <w:r>
        <w:rPr>
          <w:rFonts w:hint="eastAsia" w:asciiTheme="minorEastAsia" w:hAnsiTheme="minorEastAsia" w:eastAsiaTheme="minorEastAsia" w:cstheme="minorEastAsia"/>
          <w:sz w:val="24"/>
          <w:u w:val="single"/>
        </w:rPr>
        <w:t>（1）在工程实施过程中，发包人发出的设计变更、签证，增减或调整工作内容及施工进度、变更材料、材质的指令等，是合同的一部分，中标单位须无条件按发包人的要求实施并承担合同义务，否则视作违约。计量方法按约定。（2）发生变更、施工条件变化等，要由监理工程师、发包人、跟踪审计</w:t>
      </w:r>
      <w:r>
        <w:rPr>
          <w:rFonts w:hint="eastAsia" w:asciiTheme="minorEastAsia" w:hAnsiTheme="minorEastAsia" w:eastAsiaTheme="minorEastAsia" w:cstheme="minorEastAsia"/>
          <w:sz w:val="24"/>
          <w:u w:val="single"/>
          <w:lang w:eastAsia="zh-CN"/>
        </w:rPr>
        <w:t>（如有）</w:t>
      </w:r>
      <w:r>
        <w:rPr>
          <w:rFonts w:hint="eastAsia" w:asciiTheme="minorEastAsia" w:hAnsiTheme="minorEastAsia" w:eastAsiaTheme="minorEastAsia" w:cstheme="minorEastAsia"/>
          <w:sz w:val="24"/>
          <w:u w:val="single"/>
        </w:rPr>
        <w:t>同时确认方为有效；由于设计变更、现场签证等引起的新的工程量清单项目或清单项目工程数量的增减，其工作量由承包人提出，经发包人及跟踪审计</w:t>
      </w:r>
      <w:r>
        <w:rPr>
          <w:rFonts w:hint="eastAsia" w:asciiTheme="minorEastAsia" w:hAnsiTheme="minorEastAsia" w:eastAsiaTheme="minorEastAsia" w:cstheme="minorEastAsia"/>
          <w:sz w:val="24"/>
          <w:u w:val="single"/>
          <w:lang w:eastAsia="zh-CN"/>
        </w:rPr>
        <w:t>（如有）</w:t>
      </w:r>
      <w:r>
        <w:rPr>
          <w:rFonts w:hint="eastAsia" w:asciiTheme="minorEastAsia" w:hAnsiTheme="minorEastAsia" w:eastAsiaTheme="minorEastAsia" w:cstheme="minorEastAsia"/>
          <w:sz w:val="24"/>
          <w:u w:val="single"/>
        </w:rPr>
        <w:t>确认后，作为竣工结算依据。</w:t>
      </w:r>
    </w:p>
    <w:p w14:paraId="2E0C72D0">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15.5承包人的合理化建议</w:t>
      </w:r>
    </w:p>
    <w:p w14:paraId="4EAEA85B">
      <w:pPr>
        <w:tabs>
          <w:tab w:val="left" w:pos="2730"/>
        </w:tabs>
        <w:adjustRightInd w:val="0"/>
        <w:snapToGrid w:val="0"/>
        <w:spacing w:line="360" w:lineRule="auto"/>
        <w:ind w:right="248"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15.5.2承包人实现合理化建议的奖励金额：</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w:t>
      </w:r>
    </w:p>
    <w:p w14:paraId="4350AAA2">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15.8暂估价</w:t>
      </w:r>
    </w:p>
    <w:p w14:paraId="0ED6F914">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15.8.1</w:t>
      </w:r>
      <w:r>
        <w:rPr>
          <w:rFonts w:hint="eastAsia" w:asciiTheme="minorEastAsia" w:hAnsiTheme="minorEastAsia" w:eastAsiaTheme="minorEastAsia" w:cstheme="minorEastAsia"/>
          <w:sz w:val="24"/>
        </w:rPr>
        <w:t>（1）发包人和承包人组织招标的暂估价项目：</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；发包人组织招标的暂估价项目</w:t>
      </w:r>
      <w:r>
        <w:rPr>
          <w:rFonts w:hint="eastAsia" w:asciiTheme="minorEastAsia" w:hAnsiTheme="minorEastAsia" w:eastAsiaTheme="minorEastAsia" w:cstheme="minorEastAsia"/>
          <w:sz w:val="24"/>
          <w:u w:val="single"/>
        </w:rPr>
        <w:t>/</w:t>
      </w:r>
      <w:r>
        <w:rPr>
          <w:rFonts w:hint="eastAsia" w:asciiTheme="minorEastAsia" w:hAnsiTheme="minorEastAsia" w:eastAsiaTheme="minorEastAsia" w:cstheme="minorEastAsia"/>
          <w:sz w:val="24"/>
        </w:rPr>
        <w:t>。</w:t>
      </w:r>
    </w:p>
    <w:p w14:paraId="6AE9B869">
      <w:pPr>
        <w:adjustRightInd w:val="0"/>
        <w:snapToGrid w:val="0"/>
        <w:spacing w:line="360" w:lineRule="auto"/>
        <w:rPr>
          <w:rFonts w:hint="eastAsia" w:asciiTheme="minorEastAsia" w:hAnsiTheme="minorEastAsia" w:eastAsiaTheme="minorEastAsia" w:cstheme="minorEastAsia"/>
          <w:kern w:val="0"/>
          <w:sz w:val="24"/>
          <w:u w:val="single"/>
        </w:rPr>
      </w:pPr>
      <w:r>
        <w:rPr>
          <w:rFonts w:hint="eastAsia" w:asciiTheme="minorEastAsia" w:hAnsiTheme="minorEastAsia" w:eastAsiaTheme="minorEastAsia" w:cstheme="minorEastAsia"/>
          <w:sz w:val="24"/>
        </w:rPr>
        <w:t>（2）发包人和承包人以招标方式选择暂估价项目供应商或分包人时，双方的权利义务关系：</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p>
    <w:p w14:paraId="173E4053">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142" w:name="_Toc99568808"/>
      <w:bookmarkStart w:id="143" w:name="_Toc19103"/>
      <w:bookmarkStart w:id="144" w:name="_Toc28613793"/>
      <w:bookmarkStart w:id="145" w:name="_Toc502675020"/>
      <w:r>
        <w:rPr>
          <w:rFonts w:hint="eastAsia" w:asciiTheme="minorEastAsia" w:hAnsiTheme="minorEastAsia" w:eastAsiaTheme="minorEastAsia" w:cstheme="minorEastAsia"/>
          <w:b/>
          <w:kern w:val="0"/>
          <w:sz w:val="24"/>
        </w:rPr>
        <w:t>16.价格调整</w:t>
      </w:r>
      <w:bookmarkEnd w:id="142"/>
      <w:bookmarkEnd w:id="143"/>
      <w:bookmarkEnd w:id="144"/>
      <w:bookmarkEnd w:id="145"/>
    </w:p>
    <w:p w14:paraId="60D8FB2D">
      <w:pPr>
        <w:tabs>
          <w:tab w:val="left" w:pos="3900"/>
        </w:tabs>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16.1 物价波动引起的价格调整</w:t>
      </w:r>
      <w:r>
        <w:rPr>
          <w:rFonts w:hint="eastAsia" w:asciiTheme="minorEastAsia" w:hAnsiTheme="minorEastAsia" w:eastAsiaTheme="minorEastAsia" w:cstheme="minorEastAsia"/>
          <w:b/>
          <w:sz w:val="24"/>
        </w:rPr>
        <w:tab/>
      </w:r>
    </w:p>
    <w:p w14:paraId="7E556CD6">
      <w:pPr>
        <w:adjustRightInd w:val="0"/>
        <w:snapToGrid w:val="0"/>
        <w:spacing w:line="360" w:lineRule="auto"/>
        <w:ind w:firstLine="480" w:firstLineChars="2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u w:val="single"/>
        </w:rPr>
        <w:t>物价波动引起的价格调整方式：</w:t>
      </w:r>
    </w:p>
    <w:p w14:paraId="1FA06BF7">
      <w:pPr>
        <w:adjustRightInd w:val="0"/>
        <w:snapToGrid w:val="0"/>
        <w:spacing w:line="360" w:lineRule="auto"/>
        <w:ind w:firstLine="480" w:firstLineChars="2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u w:val="single"/>
        </w:rPr>
        <w:t>16.1.1本工程在开工28天后，因物价波动引起的价格调整（包括需要调整的材料类型、价格调整方法、造成工期延误的责任划分），材差调整：在施工期间，主要材料价差</w:t>
      </w:r>
      <w:r>
        <w:rPr>
          <w:rFonts w:hint="eastAsia" w:asciiTheme="minorEastAsia" w:hAnsiTheme="minorEastAsia" w:eastAsiaTheme="minorEastAsia" w:cstheme="minorEastAsia"/>
          <w:sz w:val="24"/>
          <w:u w:val="single"/>
          <w:lang w:val="en-US" w:eastAsia="zh-CN"/>
        </w:rPr>
        <w:t>的调整执行</w:t>
      </w:r>
      <w:r>
        <w:rPr>
          <w:rFonts w:hint="eastAsia" w:asciiTheme="minorEastAsia" w:hAnsiTheme="minorEastAsia" w:eastAsiaTheme="minorEastAsia" w:cstheme="minorEastAsia"/>
          <w:sz w:val="24"/>
          <w:u w:val="single"/>
        </w:rPr>
        <w:t>苏水基〔 2021 〕12号</w:t>
      </w:r>
      <w:r>
        <w:rPr>
          <w:rFonts w:hint="eastAsia" w:asciiTheme="minorEastAsia" w:hAnsiTheme="minorEastAsia" w:eastAsiaTheme="minorEastAsia" w:cstheme="minorEastAsia"/>
          <w:sz w:val="24"/>
          <w:u w:val="single"/>
          <w:lang w:val="en-US" w:eastAsia="zh-CN"/>
        </w:rPr>
        <w:t>文。</w:t>
      </w:r>
      <w:r>
        <w:rPr>
          <w:rFonts w:hint="eastAsia" w:asciiTheme="minorEastAsia" w:hAnsiTheme="minorEastAsia" w:eastAsiaTheme="minorEastAsia" w:cstheme="minorEastAsia"/>
          <w:sz w:val="24"/>
          <w:u w:val="single"/>
        </w:rPr>
        <w:t>主要材料指水泥、黄砂、 碎石、块石、木材、钢材（筋）、土工布、电、柴油等 9种，其余为非主要工程材料。在工程实施期间，主要材料中的钢材（筋）价格上涨或下降幅度在 5％（含 5%）以内的，其价差由承包人承担或受益，超过 5％的部分， 由发包人承担或受益；主要材料中的其他8种材料价格上涨或下降幅度在10%（含10%）以内的，其价差由施工单位承担或受益，超过10%的部分，由发包人承担或受益。</w:t>
      </w:r>
    </w:p>
    <w:p w14:paraId="0B28281E">
      <w:pPr>
        <w:adjustRightInd w:val="0"/>
        <w:snapToGrid w:val="0"/>
        <w:spacing w:line="360" w:lineRule="auto"/>
        <w:ind w:firstLine="480" w:firstLineChars="2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u w:val="single"/>
        </w:rPr>
        <w:t>主要建筑材料差价的计取：应以《无锡工程造价信息》发布的材料指导价为基准</w:t>
      </w:r>
      <w:r>
        <w:rPr>
          <w:rFonts w:hint="eastAsia" w:asciiTheme="minorEastAsia" w:hAnsiTheme="minorEastAsia" w:eastAsiaTheme="minorEastAsia" w:cstheme="minorEastAsia"/>
          <w:sz w:val="24"/>
          <w:u w:val="single"/>
          <w:lang w:eastAsia="zh-CN"/>
        </w:rPr>
        <w:t>（</w:t>
      </w:r>
      <w:r>
        <w:rPr>
          <w:rFonts w:hint="eastAsia" w:asciiTheme="minorEastAsia" w:hAnsiTheme="minorEastAsia" w:eastAsiaTheme="minorEastAsia" w:cstheme="minorEastAsia"/>
          <w:sz w:val="24"/>
          <w:u w:val="single"/>
        </w:rPr>
        <w:t>缺指导价的材料以发承包双方确认的市场信息价为准</w:t>
      </w:r>
      <w:r>
        <w:rPr>
          <w:rFonts w:hint="eastAsia" w:asciiTheme="minorEastAsia" w:hAnsiTheme="minorEastAsia" w:eastAsiaTheme="minorEastAsia" w:cstheme="minorEastAsia"/>
          <w:sz w:val="24"/>
          <w:u w:val="single"/>
          <w:lang w:eastAsia="zh-CN"/>
        </w:rPr>
        <w:t>）</w:t>
      </w:r>
      <w:r>
        <w:rPr>
          <w:rFonts w:hint="eastAsia" w:asciiTheme="minorEastAsia" w:hAnsiTheme="minorEastAsia" w:eastAsiaTheme="minorEastAsia" w:cstheme="minorEastAsia"/>
          <w:sz w:val="24"/>
          <w:u w:val="single"/>
        </w:rPr>
        <w:t>，差价为施工期间同类材料加权平均指导价格与合同基准期</w:t>
      </w:r>
      <w:r>
        <w:rPr>
          <w:rFonts w:hint="eastAsia" w:asciiTheme="minorEastAsia" w:hAnsiTheme="minorEastAsia" w:eastAsiaTheme="minorEastAsia" w:cstheme="minorEastAsia"/>
          <w:sz w:val="24"/>
          <w:u w:val="single"/>
          <w:lang w:eastAsia="zh-CN"/>
        </w:rPr>
        <w:t>（</w:t>
      </w:r>
      <w:r>
        <w:rPr>
          <w:rFonts w:hint="eastAsia" w:asciiTheme="minorEastAsia" w:hAnsiTheme="minorEastAsia" w:eastAsiaTheme="minorEastAsia" w:cstheme="minorEastAsia"/>
          <w:sz w:val="24"/>
          <w:u w:val="single"/>
        </w:rPr>
        <w:t>招标工程为递交投标文件截止日期前 28 天</w:t>
      </w:r>
      <w:r>
        <w:rPr>
          <w:rFonts w:hint="eastAsia" w:asciiTheme="minorEastAsia" w:hAnsiTheme="minorEastAsia" w:eastAsiaTheme="minorEastAsia" w:cstheme="minorEastAsia"/>
          <w:sz w:val="24"/>
          <w:u w:val="single"/>
          <w:lang w:eastAsia="zh-CN"/>
        </w:rPr>
        <w:t>）</w:t>
      </w:r>
      <w:r>
        <w:rPr>
          <w:rFonts w:hint="eastAsia" w:asciiTheme="minorEastAsia" w:hAnsiTheme="minorEastAsia" w:eastAsiaTheme="minorEastAsia" w:cstheme="minorEastAsia"/>
          <w:sz w:val="24"/>
          <w:u w:val="single"/>
        </w:rPr>
        <w:t xml:space="preserve">当月的材料指导价格的差额。调差计算公式：材料差价施工期加权平均指导价一基准期指导价*[1 士 10% </w:t>
      </w:r>
      <w:r>
        <w:rPr>
          <w:rFonts w:hint="eastAsia" w:asciiTheme="minorEastAsia" w:hAnsiTheme="minorEastAsia" w:eastAsiaTheme="minorEastAsia" w:cstheme="minorEastAsia"/>
          <w:sz w:val="24"/>
          <w:u w:val="single"/>
          <w:lang w:eastAsia="zh-CN"/>
        </w:rPr>
        <w:t>（</w:t>
      </w:r>
      <w:r>
        <w:rPr>
          <w:rFonts w:hint="eastAsia" w:asciiTheme="minorEastAsia" w:hAnsiTheme="minorEastAsia" w:eastAsiaTheme="minorEastAsia" w:cstheme="minorEastAsia"/>
          <w:sz w:val="24"/>
          <w:u w:val="single"/>
        </w:rPr>
        <w:t>或 5%</w:t>
      </w:r>
      <w:r>
        <w:rPr>
          <w:rFonts w:hint="eastAsia" w:asciiTheme="minorEastAsia" w:hAnsiTheme="minorEastAsia" w:eastAsiaTheme="minorEastAsia" w:cstheme="minorEastAsia"/>
          <w:sz w:val="24"/>
          <w:u w:val="single"/>
          <w:lang w:eastAsia="zh-CN"/>
        </w:rPr>
        <w:t>）</w:t>
      </w:r>
      <w:r>
        <w:rPr>
          <w:rFonts w:hint="eastAsia" w:asciiTheme="minorEastAsia" w:hAnsiTheme="minorEastAsia" w:eastAsiaTheme="minorEastAsia" w:cstheme="minorEastAsia"/>
          <w:sz w:val="24"/>
          <w:u w:val="single"/>
        </w:rPr>
        <w:t>]；</w:t>
      </w:r>
    </w:p>
    <w:p w14:paraId="1EDF5808">
      <w:pPr>
        <w:adjustRightInd w:val="0"/>
        <w:snapToGrid w:val="0"/>
        <w:spacing w:line="360" w:lineRule="auto"/>
        <w:ind w:firstLine="480" w:firstLineChars="2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u w:val="single"/>
        </w:rPr>
        <w:t xml:space="preserve"> 主要建筑材料差价的</w:t>
      </w:r>
      <w:r>
        <w:rPr>
          <w:rFonts w:hint="eastAsia" w:asciiTheme="minorEastAsia" w:hAnsiTheme="minorEastAsia" w:eastAsiaTheme="minorEastAsia" w:cstheme="minorEastAsia"/>
          <w:sz w:val="24"/>
          <w:u w:val="single"/>
          <w:lang w:eastAsia="zh-CN"/>
        </w:rPr>
        <w:t>确定</w:t>
      </w:r>
      <w:r>
        <w:rPr>
          <w:rFonts w:hint="eastAsia" w:asciiTheme="minorEastAsia" w:hAnsiTheme="minorEastAsia" w:eastAsiaTheme="minorEastAsia" w:cstheme="minorEastAsia"/>
          <w:sz w:val="24"/>
          <w:u w:val="single"/>
        </w:rPr>
        <w:t>：应以工程所在地造价管理部门发布的材料信息价格为基准（缺信息价的材料以双方确认的市场信息价为准），差价为施工期同类材料加权平均信息价格与合同工程基准期（递交投标文件截止之日前28天）当月的【《无锡工程造价信息》公布的除税信息价】的差额。 施工期材料加权平均信息价按下列公式计算：</w:t>
      </w:r>
    </w:p>
    <w:p w14:paraId="6BE2E9B7">
      <w:pPr>
        <w:adjustRightInd w:val="0"/>
        <w:snapToGrid w:val="0"/>
        <w:spacing w:line="360" w:lineRule="auto"/>
        <w:ind w:firstLine="480" w:firstLineChars="2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u w:val="single"/>
        </w:rPr>
        <w:t>施工期材料加权平均信息价=Σ（每月实际使用量×当月材料信息价）/同类材料总用量</w:t>
      </w:r>
    </w:p>
    <w:p w14:paraId="144D10ED">
      <w:pPr>
        <w:adjustRightInd w:val="0"/>
        <w:snapToGrid w:val="0"/>
        <w:spacing w:line="360" w:lineRule="auto"/>
        <w:ind w:firstLine="480" w:firstLineChars="2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u w:val="single"/>
          <w:lang w:eastAsia="zh-CN"/>
        </w:rPr>
        <w:t>5.</w:t>
      </w:r>
      <w:r>
        <w:rPr>
          <w:rFonts w:hint="eastAsia" w:asciiTheme="minorEastAsia" w:hAnsiTheme="minorEastAsia" w:eastAsiaTheme="minorEastAsia" w:cstheme="minorEastAsia"/>
          <w:sz w:val="24"/>
          <w:u w:val="single"/>
        </w:rPr>
        <w:t>如果投标报价高于市场价或套用定额×115%的综合单价，或投标报价低于市场价或套用定额×85%的综合单价，可界定为不平衡报价。如果投标报价高于市场价或套用定额×115%的综合单价，则相关子目涉及实际工程量比原清单工程量增加部分超过10%及以上，超出原工程量清单110%部分的工程量执行变更计价原则重新组价后结算。如果投标报价低于市场价或套用定额×85%的综合单价，则相关子目涉及工程量比原工程量清单减少 30%及以上，减少部分的工程量按变更计价原则组价扣除。清单范围内的工作项目及未界定为不平衡报价项目执行招标文件结算条款或工程量清单计价规范。</w:t>
      </w:r>
    </w:p>
    <w:p w14:paraId="41D0B12E">
      <w:pPr>
        <w:adjustRightInd w:val="0"/>
        <w:snapToGrid w:val="0"/>
        <w:spacing w:line="360" w:lineRule="auto"/>
        <w:ind w:firstLine="480" w:firstLineChars="2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u w:val="single"/>
        </w:rPr>
        <w:t>16.1.2承包人发现或应当发现工程材料价格波动超过规定风险时，承包人应在发生的当月向监理人提交调价联系单和材料调价表，并附当月进度情况说明、拟调价材料的部件或工程的工程量以及有关价格证明文件，监理人收到承包人联系单后应该在14日内会同发包人进行计量和复核。承包人未按时提交上述文件的，可视为承包人放弃该段时间的调价要求。监理人或发包人14日内未作出回应的，视为同意承包人的调价要求。</w:t>
      </w:r>
    </w:p>
    <w:p w14:paraId="50AFAC8A">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16.2法律变化引起的价格调整</w:t>
      </w:r>
    </w:p>
    <w:p w14:paraId="0688EBD7">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16.2.1本工程在开工28天后，因法律或国家、江苏省、无锡市有关部门的规定变化导致承包人在合同履行中所需要的工程费用发生除第16.2.2 款约定以外的增减时，发包人和承包人应根据如下规定调整的合同价款。</w:t>
      </w:r>
    </w:p>
    <w:p w14:paraId="3063AB6D">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a.人工、机械单价调整：根据调价文件规定的执行日期和费率进行调整。</w:t>
      </w:r>
    </w:p>
    <w:p w14:paraId="4657B7D3">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b.税金规费调整：根据文件规定的执行日期和费率进行调整。</w:t>
      </w:r>
    </w:p>
    <w:p w14:paraId="4D1BFF55">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c.其他费用调整：本合同暂不执行。</w:t>
      </w:r>
    </w:p>
    <w:p w14:paraId="50A316FC">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16.2.3因承包人原因造成工期延误的，延误期间发生本款价格调高的，差额由承包人承担，价格调低的，差额由发包人收益；因发包人原因造成工期延误的，延误期间发生本款价格调高的，差额由发包人承担，价格调低的，差额由承包人收益。</w:t>
      </w:r>
    </w:p>
    <w:p w14:paraId="501A64E6">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16.3采用造价信息调整价格差额</w:t>
      </w:r>
    </w:p>
    <w:p w14:paraId="6C453D62">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工程造价信息的来源：</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p>
    <w:p w14:paraId="6646C2DD">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价格调整的项目和系数：</w:t>
      </w:r>
      <w:r>
        <w:rPr>
          <w:rFonts w:hint="eastAsia" w:asciiTheme="minorEastAsia" w:hAnsiTheme="minorEastAsia" w:eastAsiaTheme="minorEastAsia" w:cstheme="minorEastAsia"/>
          <w:sz w:val="24"/>
          <w:u w:val="single"/>
          <w:lang w:val="en-US" w:eastAsia="zh-CN"/>
        </w:rPr>
        <w:t xml:space="preserve">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p>
    <w:p w14:paraId="1D9FFBB5">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146" w:name="_Toc15657"/>
      <w:bookmarkStart w:id="147" w:name="_Toc502675021"/>
      <w:bookmarkStart w:id="148" w:name="_Toc99568809"/>
      <w:bookmarkStart w:id="149" w:name="_Toc28613794"/>
      <w:r>
        <w:rPr>
          <w:rFonts w:hint="eastAsia" w:asciiTheme="minorEastAsia" w:hAnsiTheme="minorEastAsia" w:eastAsiaTheme="minorEastAsia" w:cstheme="minorEastAsia"/>
          <w:b/>
          <w:kern w:val="0"/>
          <w:sz w:val="24"/>
        </w:rPr>
        <w:t>17.计量与支付</w:t>
      </w:r>
      <w:bookmarkEnd w:id="146"/>
      <w:bookmarkEnd w:id="147"/>
      <w:bookmarkEnd w:id="148"/>
      <w:bookmarkEnd w:id="149"/>
    </w:p>
    <w:p w14:paraId="52131BEE">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17.2预付款</w:t>
      </w:r>
    </w:p>
    <w:p w14:paraId="238C74E4">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17.2.1预付款</w:t>
      </w:r>
    </w:p>
    <w:p w14:paraId="50C3492E">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无</w:t>
      </w:r>
    </w:p>
    <w:p w14:paraId="171C3A9B">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17.3工程进度付款</w:t>
      </w:r>
    </w:p>
    <w:p w14:paraId="3E6A1DB6">
      <w:pPr>
        <w:adjustRightInd w:val="0"/>
        <w:snapToGrid w:val="0"/>
        <w:spacing w:line="360" w:lineRule="auto"/>
        <w:ind w:firstLine="480"/>
        <w:rPr>
          <w:rFonts w:hint="eastAsia" w:asciiTheme="minorEastAsia" w:hAnsiTheme="minorEastAsia" w:eastAsiaTheme="minorEastAsia" w:cstheme="minorEastAsia"/>
          <w:b/>
          <w:bCs/>
          <w:sz w:val="24"/>
          <w:u w:val="single"/>
        </w:rPr>
      </w:pPr>
      <w:bookmarkStart w:id="150" w:name="_Hlk13558427"/>
      <w:r>
        <w:rPr>
          <w:rFonts w:hint="eastAsia" w:asciiTheme="minorEastAsia" w:hAnsiTheme="minorEastAsia" w:eastAsiaTheme="minorEastAsia" w:cstheme="minorEastAsia"/>
          <w:sz w:val="24"/>
        </w:rPr>
        <w:t>工程进度付款：</w:t>
      </w:r>
      <w:r>
        <w:rPr>
          <w:rFonts w:hint="eastAsia" w:asciiTheme="minorEastAsia" w:hAnsiTheme="minorEastAsia" w:eastAsiaTheme="minorEastAsia" w:cstheme="minorEastAsia"/>
          <w:b/>
          <w:bCs/>
          <w:sz w:val="24"/>
          <w:highlight w:val="cyan"/>
          <w:u w:val="single"/>
        </w:rPr>
        <w:t>按4:2:2:2比例支付。工程竣工验收合格后支付至合同价的40%，工程竣工验收合格后满一年且审计结束后付至经双方确认的核定价款的60%，工程竣工验收合格后满二年且审计结束后付至经双方确认的核定价款的80%，验收合格后满三年付清余款。最终支付金额应以经双方确认的核定价款为准，工程预缴税款必须交工程项目所在地税务部门后方可支付工程款。</w:t>
      </w:r>
    </w:p>
    <w:p w14:paraId="18FA7087">
      <w:pPr>
        <w:adjustRightInd w:val="0"/>
        <w:snapToGrid w:val="0"/>
        <w:spacing w:line="360" w:lineRule="auto"/>
        <w:ind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涉及政府投资资金的，按照国库集中支付等国家相关规定的约定：</w:t>
      </w:r>
      <w:r>
        <w:rPr>
          <w:rFonts w:hint="eastAsia" w:asciiTheme="minorEastAsia" w:hAnsiTheme="minorEastAsia" w:eastAsiaTheme="minorEastAsia" w:cstheme="minorEastAsia"/>
          <w:sz w:val="24"/>
          <w:u w:val="single"/>
        </w:rPr>
        <w:t xml:space="preserve">   /   </w:t>
      </w:r>
      <w:r>
        <w:rPr>
          <w:rFonts w:hint="eastAsia" w:asciiTheme="minorEastAsia" w:hAnsiTheme="minorEastAsia" w:eastAsiaTheme="minorEastAsia" w:cstheme="minorEastAsia"/>
          <w:sz w:val="24"/>
        </w:rPr>
        <w:t>。</w:t>
      </w:r>
    </w:p>
    <w:bookmarkEnd w:id="150"/>
    <w:p w14:paraId="0C34CD42">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17.4质量保证金</w:t>
      </w:r>
    </w:p>
    <w:p w14:paraId="59959038">
      <w:pPr>
        <w:adjustRightInd w:val="0"/>
        <w:snapToGrid w:val="0"/>
        <w:spacing w:line="360" w:lineRule="auto"/>
        <w:ind w:firstLine="460" w:firstLineChars="192"/>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kern w:val="0"/>
          <w:sz w:val="24"/>
          <w:highlight w:val="yellow"/>
        </w:rPr>
        <w:t>17.4.1</w:t>
      </w:r>
      <w:r>
        <w:rPr>
          <w:rFonts w:hint="eastAsia" w:asciiTheme="minorEastAsia" w:hAnsiTheme="minorEastAsia" w:eastAsiaTheme="minorEastAsia" w:cstheme="minorEastAsia"/>
          <w:sz w:val="24"/>
          <w:highlight w:val="yellow"/>
        </w:rPr>
        <w:t>工程质量保证金约定：</w:t>
      </w:r>
      <w:r>
        <w:rPr>
          <w:rFonts w:hint="eastAsia" w:asciiTheme="minorEastAsia" w:hAnsiTheme="minorEastAsia" w:eastAsiaTheme="minorEastAsia" w:cstheme="minorEastAsia"/>
          <w:sz w:val="24"/>
          <w:highlight w:val="yellow"/>
          <w:u w:val="single"/>
        </w:rPr>
        <w:t xml:space="preserve">    合同价的3%   </w:t>
      </w:r>
      <w:r>
        <w:rPr>
          <w:rFonts w:hint="eastAsia" w:asciiTheme="minorEastAsia" w:hAnsiTheme="minorEastAsia" w:eastAsiaTheme="minorEastAsia" w:cstheme="minorEastAsia"/>
          <w:sz w:val="24"/>
          <w:highlight w:val="yellow"/>
        </w:rPr>
        <w:t>。</w:t>
      </w:r>
    </w:p>
    <w:p w14:paraId="68287B19">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河道、湖泊整治水下疏浚工程质量保证金约定：   /   。</w:t>
      </w:r>
    </w:p>
    <w:p w14:paraId="3A82508A">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在工程项目竣工前，已经缴纳履约保证金的，发包人不得同时预留工程质量保证金。采用工程质量保证担保、工程质量保险等其他保证方式的，发包人不得再预留保证金。缺陷责任期内，承包人认真履行合同约定的责任；到期后，承包人向发包人申请返还保证金。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3D1E4D47">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对于预留保证金的比例，发包人应按照合同约定方式预留保证金，保证金总预留比例不得高于工程价款结算总额的3%。合同约定由承包人以银行保函替代预留保证金的，保函金额不得高于工程价款结算总额的3%。</w:t>
      </w:r>
    </w:p>
    <w:p w14:paraId="37EFCCEA">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17.5竣工</w:t>
      </w:r>
      <w:r>
        <w:rPr>
          <w:rFonts w:hint="eastAsia" w:asciiTheme="minorEastAsia" w:hAnsiTheme="minorEastAsia" w:eastAsiaTheme="minorEastAsia" w:cstheme="minorEastAsia"/>
          <w:b/>
          <w:sz w:val="24"/>
          <w:lang w:eastAsia="zh-CN"/>
        </w:rPr>
        <w:t>（</w:t>
      </w:r>
      <w:r>
        <w:rPr>
          <w:rFonts w:hint="eastAsia" w:asciiTheme="minorEastAsia" w:hAnsiTheme="minorEastAsia" w:eastAsiaTheme="minorEastAsia" w:cstheme="minorEastAsia"/>
          <w:b/>
          <w:sz w:val="24"/>
        </w:rPr>
        <w:t>完工</w:t>
      </w:r>
      <w:r>
        <w:rPr>
          <w:rFonts w:hint="eastAsia" w:asciiTheme="minorEastAsia" w:hAnsiTheme="minorEastAsia" w:eastAsiaTheme="minorEastAsia" w:cstheme="minorEastAsia"/>
          <w:b/>
          <w:sz w:val="24"/>
          <w:lang w:eastAsia="zh-CN"/>
        </w:rPr>
        <w:t>）</w:t>
      </w:r>
      <w:r>
        <w:rPr>
          <w:rFonts w:hint="eastAsia" w:asciiTheme="minorEastAsia" w:hAnsiTheme="minorEastAsia" w:eastAsiaTheme="minorEastAsia" w:cstheme="minorEastAsia"/>
          <w:b/>
          <w:sz w:val="24"/>
        </w:rPr>
        <w:t>结算</w:t>
      </w:r>
    </w:p>
    <w:p w14:paraId="04E7D80B">
      <w:pPr>
        <w:adjustRightInd w:val="0"/>
        <w:snapToGrid w:val="0"/>
        <w:spacing w:line="360" w:lineRule="auto"/>
        <w:ind w:firstLine="460" w:firstLineChars="192"/>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17.5.1竣工（完工）付款申请单</w:t>
      </w:r>
    </w:p>
    <w:p w14:paraId="51B0E4CF">
      <w:pPr>
        <w:adjustRightInd w:val="0"/>
        <w:snapToGrid w:val="0"/>
        <w:spacing w:line="360" w:lineRule="auto"/>
        <w:ind w:firstLine="460" w:firstLineChars="192"/>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（1）承包人应提交完工付款申请单一式</w:t>
      </w:r>
      <w:r>
        <w:rPr>
          <w:rFonts w:hint="eastAsia" w:asciiTheme="minorEastAsia" w:hAnsiTheme="minorEastAsia" w:eastAsiaTheme="minorEastAsia" w:cstheme="minorEastAsia"/>
          <w:sz w:val="24"/>
          <w:u w:val="single"/>
        </w:rPr>
        <w:t>6</w:t>
      </w:r>
      <w:r>
        <w:rPr>
          <w:rFonts w:hint="eastAsia" w:asciiTheme="minorEastAsia" w:hAnsiTheme="minorEastAsia" w:eastAsiaTheme="minorEastAsia" w:cstheme="minorEastAsia"/>
          <w:sz w:val="24"/>
        </w:rPr>
        <w:t>份。</w:t>
      </w:r>
    </w:p>
    <w:p w14:paraId="7F323242">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17.6最终结清</w:t>
      </w:r>
    </w:p>
    <w:p w14:paraId="0B410E33">
      <w:pPr>
        <w:adjustRightInd w:val="0"/>
        <w:snapToGrid w:val="0"/>
        <w:spacing w:line="360" w:lineRule="auto"/>
        <w:ind w:firstLine="48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rPr>
        <w:t>17.6.1最终结清申请单</w:t>
      </w:r>
    </w:p>
    <w:p w14:paraId="288A887D">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（1）承包人应提交最终结清申请单一式</w:t>
      </w:r>
      <w:r>
        <w:rPr>
          <w:rFonts w:hint="eastAsia" w:asciiTheme="minorEastAsia" w:hAnsiTheme="minorEastAsia" w:eastAsiaTheme="minorEastAsia" w:cstheme="minorEastAsia"/>
          <w:sz w:val="24"/>
          <w:u w:val="single"/>
        </w:rPr>
        <w:t>6</w:t>
      </w:r>
      <w:r>
        <w:rPr>
          <w:rFonts w:hint="eastAsia" w:asciiTheme="minorEastAsia" w:hAnsiTheme="minorEastAsia" w:eastAsiaTheme="minorEastAsia" w:cstheme="minorEastAsia"/>
          <w:sz w:val="24"/>
        </w:rPr>
        <w:t>份。</w:t>
      </w:r>
    </w:p>
    <w:p w14:paraId="70CC9295">
      <w:pPr>
        <w:spacing w:line="300" w:lineRule="auto"/>
        <w:ind w:firstLine="482" w:firstLineChars="200"/>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结算编制、审核</w:t>
      </w:r>
    </w:p>
    <w:p w14:paraId="3949DB84">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1）工程接收证书颁发后，承包人应在</w:t>
      </w:r>
      <w:r>
        <w:rPr>
          <w:rFonts w:hint="eastAsia" w:asciiTheme="minorEastAsia" w:hAnsiTheme="minorEastAsia" w:eastAsiaTheme="minorEastAsia" w:cstheme="minorEastAsia"/>
          <w:kern w:val="0"/>
          <w:sz w:val="24"/>
          <w:lang w:val="en-US" w:eastAsia="zh-CN"/>
        </w:rPr>
        <w:t>60</w:t>
      </w:r>
      <w:r>
        <w:rPr>
          <w:rFonts w:hint="eastAsia" w:asciiTheme="minorEastAsia" w:hAnsiTheme="minorEastAsia" w:eastAsiaTheme="minorEastAsia" w:cstheme="minorEastAsia"/>
          <w:kern w:val="0"/>
          <w:sz w:val="24"/>
        </w:rPr>
        <w:t>天内按照发包人要求的格式、内容、数量要求提交工程结算书。</w:t>
      </w:r>
    </w:p>
    <w:p w14:paraId="77C9BC7B">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结算书必须按发包人规定的分类、格式和造价软件编制。否则影响结算进度由承包人负责。结算书须附有《工程量汇总表》和《工程量计算书》，以便核对，工程计算书必须按江苏省、无锡市有关规定正确列式计算，否则以发包人、咨询公司为准。</w:t>
      </w:r>
    </w:p>
    <w:p w14:paraId="2E5525BB">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3）承包人必须安排充足人员，并报送人员名单，此名单上的人员必须经发包人同意后方可调离。</w:t>
      </w:r>
    </w:p>
    <w:p w14:paraId="64131CC5">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4）承包人本着对自己利益负责，对自己所报的《工程结算书》及相应的《工程量汇总表</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rPr>
        <w:t>工程量计算书》中少算、漏算的内容负完全的责任，收到决算书后发包人即视其为已综合考虑，核对时不再计入。</w:t>
      </w:r>
    </w:p>
    <w:p w14:paraId="3880813A">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发包人或发包人委托的事务所负责对承包人所报的结算文件进行审核，审核过程中出现意见分歧时，可以咨询无锡造价管理部门，以造价管理部门解释或建议为准，如果仍然不能达成一致意见的，执行合同争议条款规定。</w:t>
      </w:r>
    </w:p>
    <w:p w14:paraId="34927F66">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发包人（咨询公司）指出承包人《工程结算书》及相应的《工程量汇总表》和《工程量计算书》中不合理多算、重算的部分，承包人必须予以解释，在双方人员沟通后按正确的方法修正，调整，否则以咨询公司，发包人计算为准。</w:t>
      </w:r>
    </w:p>
    <w:p w14:paraId="189000D8">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7）结算计价要求</w:t>
      </w:r>
    </w:p>
    <w:p w14:paraId="1895FCF9">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a.本合同结算必须以合同、图纸文件、报价核定文件、有效的变更指示、水利规范、计价定额以</w:t>
      </w:r>
      <w:r>
        <w:rPr>
          <w:rFonts w:hint="eastAsia" w:asciiTheme="minorEastAsia" w:hAnsiTheme="minorEastAsia" w:eastAsiaTheme="minorEastAsia" w:cstheme="minorEastAsia"/>
          <w:kern w:val="0"/>
          <w:sz w:val="24"/>
          <w:highlight w:val="yellow"/>
        </w:rPr>
        <w:t>《江苏省水利工程预算定额》（2017年）及配套取费定额、江苏省及无锡市关于取费的有关规定为依据。其中计价定额以《江苏省水利工程预算定额》为主，其他专业计价表作为补充参考；当省发造价文件与市发文件有冲突时，应以无锡市造价文件为准。工程量计算规则：设计图纸、现场踏勘情况、</w:t>
      </w:r>
      <w:r>
        <w:rPr>
          <w:rFonts w:hint="eastAsia" w:asciiTheme="minorEastAsia" w:hAnsiTheme="minorEastAsia" w:eastAsiaTheme="minorEastAsia" w:cstheme="minorEastAsia"/>
          <w:kern w:val="0"/>
          <w:sz w:val="24"/>
          <w:highlight w:val="yellow"/>
          <w:lang w:eastAsia="zh-CN"/>
        </w:rPr>
        <w:t>《水利工程工程量清单计价规范》（GB50501-2007）</w:t>
      </w:r>
      <w:r>
        <w:rPr>
          <w:rFonts w:hint="eastAsia" w:asciiTheme="minorEastAsia" w:hAnsiTheme="minorEastAsia" w:eastAsiaTheme="minorEastAsia" w:cstheme="minorEastAsia"/>
          <w:kern w:val="0"/>
          <w:sz w:val="24"/>
          <w:highlight w:val="yellow"/>
        </w:rPr>
        <w:t>、《2017省水利安全文明措施费管理办法》（苏水规</w:t>
      </w:r>
      <w:r>
        <w:rPr>
          <w:rFonts w:hint="eastAsia" w:asciiTheme="minorEastAsia" w:hAnsiTheme="minorEastAsia" w:eastAsiaTheme="minorEastAsia" w:cstheme="minorEastAsia"/>
          <w:kern w:val="0"/>
          <w:sz w:val="24"/>
          <w:highlight w:val="yellow"/>
          <w:lang w:eastAsia="zh-CN"/>
        </w:rPr>
        <w:t>〔2017〕2号</w:t>
      </w:r>
      <w:r>
        <w:rPr>
          <w:rFonts w:hint="eastAsia" w:asciiTheme="minorEastAsia" w:hAnsiTheme="minorEastAsia" w:eastAsiaTheme="minorEastAsia" w:cstheme="minorEastAsia"/>
          <w:kern w:val="0"/>
          <w:sz w:val="24"/>
          <w:highlight w:val="yellow"/>
        </w:rPr>
        <w:t>）、省水利工程营改增计价依据、配套费用定额以及无锡市建设局颁发的相关造价文件。</w:t>
      </w:r>
    </w:p>
    <w:p w14:paraId="7F3B9605">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b. 本合同为固定单价合同，综合单价包含的风险范围：</w:t>
      </w:r>
      <w:bookmarkStart w:id="151" w:name="EB72bdfe6cb78e4ed496509e946e50356a"/>
      <w:r>
        <w:rPr>
          <w:rFonts w:hint="eastAsia" w:asciiTheme="minorEastAsia" w:hAnsiTheme="minorEastAsia" w:eastAsiaTheme="minorEastAsia" w:cstheme="minorEastAsia"/>
          <w:kern w:val="0"/>
          <w:sz w:val="24"/>
        </w:rPr>
        <w:t>除本条“风险范围以外合同价格的调整方法、政策性调整因素、不可抗力等因素”以及“本合同第16条约定”外，合同价款不调整</w:t>
      </w:r>
      <w:bookmarkEnd w:id="151"/>
      <w:r>
        <w:rPr>
          <w:rFonts w:hint="eastAsia" w:asciiTheme="minorEastAsia" w:hAnsiTheme="minorEastAsia" w:eastAsiaTheme="minorEastAsia" w:cstheme="minorEastAsia"/>
          <w:kern w:val="0"/>
          <w:sz w:val="24"/>
        </w:rPr>
        <w:t>。</w:t>
      </w:r>
    </w:p>
    <w:p w14:paraId="18592523">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风险费用的计算方法：</w:t>
      </w:r>
      <w:bookmarkStart w:id="152" w:name="EBf8b3ced655ef4a1cafd80000bc7ad85c"/>
      <w:r>
        <w:rPr>
          <w:rFonts w:hint="eastAsia" w:asciiTheme="minorEastAsia" w:hAnsiTheme="minorEastAsia" w:eastAsiaTheme="minorEastAsia" w:cstheme="minorEastAsia"/>
          <w:kern w:val="0"/>
          <w:sz w:val="24"/>
        </w:rPr>
        <w:t>按无锡市建设行政主管部门的相关规定计取，承包人应充分考虑工程建设周期内市场价格等因素的波动风险，风险费用由投标人自主报价</w:t>
      </w:r>
      <w:bookmarkEnd w:id="152"/>
      <w:r>
        <w:rPr>
          <w:rFonts w:hint="eastAsia" w:asciiTheme="minorEastAsia" w:hAnsiTheme="minorEastAsia" w:eastAsiaTheme="minorEastAsia" w:cstheme="minorEastAsia"/>
          <w:kern w:val="0"/>
          <w:sz w:val="24"/>
        </w:rPr>
        <w:t>。</w:t>
      </w:r>
    </w:p>
    <w:p w14:paraId="0F7F090F">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风险范围以外合同价格的调整方法：</w:t>
      </w:r>
      <w:bookmarkStart w:id="153" w:name="EBcbf92b6a0a1143128dbbbc9f98b07c7f"/>
      <w:r>
        <w:rPr>
          <w:rFonts w:hint="eastAsia" w:asciiTheme="minorEastAsia" w:hAnsiTheme="minorEastAsia" w:eastAsiaTheme="minorEastAsia" w:cstheme="minorEastAsia"/>
          <w:kern w:val="0"/>
          <w:sz w:val="24"/>
        </w:rPr>
        <w:t>1、工程量清单漏项或变更引起的新增工程量清单，其综合单价确定方式：①合同中已有适用综合单价，执行已有综合单价。②合同中有类似综合单价的，参照类似综合单价。③合同中没有适用的和类似的综合单价，承包人提出申请按江苏省及无锡市工程计价的规定，组成新的综合单价，然后按中标下浮率让利，最后需经发包人审查同意后，作为结算依据。用上述方式确定的综合单价，同时作为新增措施项目费用的计价依据。2、在推迟开工期间，遇价格上涨或下跌造成的差价，按推迟前后的公布价的差额计算。如果推迟原因是承包人造成的，上涨则不予调增，下跌则予以调减。该差价按中标下浮率让利。3、在施工期间，当主要材料价格波动产生差价时，按本合同第16条约定执行。在施工期间，当人工工资波动产生差价时按无锡市最新文件执行。4、不可抗力因素所造成的损失经发包人审核、无锡市有权部门认定后可列入结算。5、所有涉及价格调整的因素，在竣工结算时给予调整，施工过程中不予处理。</w:t>
      </w:r>
      <w:bookmarkEnd w:id="153"/>
    </w:p>
    <w:p w14:paraId="3A044C76">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c.本合同签订后，工程量清单中的措施项目费除施工方案或变更按照经过发包人、监理人最后批准的“施工组织设计文件”调整外一律固定不变。本合同任何变更、索赔或其他签证事件通用上述计费原则。</w:t>
      </w:r>
    </w:p>
    <w:p w14:paraId="5BEEB025">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eastAsia="zh-CN"/>
        </w:rPr>
        <w:t>d.</w:t>
      </w:r>
      <w:r>
        <w:rPr>
          <w:rFonts w:hint="eastAsia" w:asciiTheme="minorEastAsia" w:hAnsiTheme="minorEastAsia" w:eastAsiaTheme="minorEastAsia" w:cstheme="minorEastAsia"/>
          <w:kern w:val="0"/>
          <w:sz w:val="24"/>
        </w:rPr>
        <w:t>承包人须单独接水、电表具，按表计量，承包人应该按照公式：市场单价*挂表量*(1+总分表分摊系数</w:t>
      </w:r>
      <w:r>
        <w:rPr>
          <w:rFonts w:hint="eastAsia" w:asciiTheme="minorEastAsia" w:hAnsiTheme="minorEastAsia" w:eastAsiaTheme="minorEastAsia" w:cstheme="minorEastAsia"/>
          <w:kern w:val="0"/>
          <w:sz w:val="24"/>
          <w:lang w:eastAsia="zh-CN"/>
        </w:rPr>
        <w:t>）</w:t>
      </w:r>
      <w:r>
        <w:rPr>
          <w:rFonts w:hint="eastAsia" w:asciiTheme="minorEastAsia" w:hAnsiTheme="minorEastAsia" w:eastAsiaTheme="minorEastAsia" w:cstheme="minorEastAsia"/>
          <w:kern w:val="0"/>
          <w:sz w:val="24"/>
        </w:rPr>
        <w:t>，在工程结算计税后退还给供应人。</w:t>
      </w:r>
    </w:p>
    <w:p w14:paraId="7728EA03">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eastAsia="zh-CN"/>
        </w:rPr>
        <w:t>e.</w:t>
      </w:r>
      <w:r>
        <w:rPr>
          <w:rFonts w:hint="eastAsia" w:asciiTheme="minorEastAsia" w:hAnsiTheme="minorEastAsia" w:eastAsiaTheme="minorEastAsia" w:cstheme="minorEastAsia"/>
          <w:kern w:val="0"/>
          <w:sz w:val="24"/>
        </w:rPr>
        <w:t>发包人提供的材料结算：根据实际领用量与结算用量（按定额含量）的比较结果进行确定，若承包人的实际领用量超过结算用量的，则超过部分的材料扣款单价按发包人采购合同单价另加15%管理费在结算计税后扣回；若承包人的实际领用量少于结算用量的，则欠领部分的材料单价按发包人采购合同单价在结算计税后补偿给承包人。</w:t>
      </w:r>
    </w:p>
    <w:p w14:paraId="5C4FD937">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f.承包人须在收到罚款通知后7天内向发包人以现金形式缴纳违约金、罚款，逾期不交的加罚3%/天的滞纳金。</w:t>
      </w:r>
    </w:p>
    <w:p w14:paraId="51160427">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eastAsia="zh-CN"/>
        </w:rPr>
        <w:t>g.</w:t>
      </w:r>
      <w:r>
        <w:rPr>
          <w:rFonts w:hint="eastAsia" w:asciiTheme="minorEastAsia" w:hAnsiTheme="minorEastAsia" w:eastAsiaTheme="minorEastAsia" w:cstheme="minorEastAsia"/>
          <w:kern w:val="0"/>
          <w:sz w:val="24"/>
        </w:rPr>
        <w:t>本合同结算总额=合同额+合同范围内调整额+签证费用+合同第16条约定的价格调整额；</w:t>
      </w:r>
    </w:p>
    <w:p w14:paraId="34507667">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eastAsia="zh-CN"/>
        </w:rPr>
        <w:t>h.</w:t>
      </w:r>
      <w:r>
        <w:rPr>
          <w:rFonts w:hint="eastAsia" w:asciiTheme="minorEastAsia" w:hAnsiTheme="minorEastAsia" w:eastAsiaTheme="minorEastAsia" w:cstheme="minorEastAsia"/>
          <w:kern w:val="0"/>
          <w:sz w:val="24"/>
        </w:rPr>
        <w:t>本合同约定的其他计价条件：</w:t>
      </w:r>
    </w:p>
    <w:p w14:paraId="55D11971">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I.①工程结算审计过程中，不再增加任何结算资料，送审的结算书中若有遗漏项目均作为让利给发包人，不</w:t>
      </w:r>
      <w:r>
        <w:rPr>
          <w:rFonts w:hint="eastAsia" w:asciiTheme="minorEastAsia" w:hAnsiTheme="minorEastAsia" w:eastAsiaTheme="minorEastAsia" w:cstheme="minorEastAsia"/>
          <w:kern w:val="0"/>
          <w:sz w:val="24"/>
          <w:lang w:eastAsia="zh-CN"/>
        </w:rPr>
        <w:t>做</w:t>
      </w:r>
      <w:r>
        <w:rPr>
          <w:rFonts w:hint="eastAsia" w:asciiTheme="minorEastAsia" w:hAnsiTheme="minorEastAsia" w:eastAsiaTheme="minorEastAsia" w:cstheme="minorEastAsia"/>
          <w:kern w:val="0"/>
          <w:sz w:val="24"/>
        </w:rPr>
        <w:t>增加调整。</w:t>
      </w:r>
    </w:p>
    <w:p w14:paraId="4F409D60">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highlight w:val="yellow"/>
        </w:rPr>
        <w:t>②最终结算总价以审计为准。承包人应接受并积极配合工程结算审计，结算审计中，审减率≤5%，审计费用由建设单位支付；5%＜审减率≤8%，审计费由建设方、工程承包人各半承担；审减率＞8%，审计费由工程承包人承担；审减率＞10%，审计费由工程承包人承担，并按工程审定价的1%扣减相应工程款；审减率＞20%，审计费由工程承包人承担，并按工程审定价的2%扣减相应工程款；审减率＞30%，审计费由工程承包人承担，并按工程审定价的3%扣减相应工程款，承包人列入黑名单。工程结算审计过程中，承包人不得再增加任何结算资料，送审的结算书若有遗漏项目均作为让利给发包人。如惠山区审计局或钱桥街道办事处对于审计费有新规定时按新规定执行。结算审计费用按核减额的4%计费，计费不足2000元按2000元计算，复审计费标准按惠山区审计局规定执行。</w:t>
      </w:r>
    </w:p>
    <w:p w14:paraId="2552BD46">
      <w:pPr>
        <w:spacing w:line="300" w:lineRule="auto"/>
        <w:ind w:firstLine="482" w:firstLineChars="200"/>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③竣工结算送审时间及审计时间按下表执行：</w:t>
      </w:r>
    </w:p>
    <w:tbl>
      <w:tblPr>
        <w:tblStyle w:val="19"/>
        <w:tblW w:w="9580"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4347"/>
        <w:gridCol w:w="4313"/>
      </w:tblGrid>
      <w:tr w14:paraId="5E6C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920" w:type="dxa"/>
            <w:noWrap w:val="0"/>
            <w:vAlign w:val="center"/>
          </w:tcPr>
          <w:p w14:paraId="35633C78">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4347" w:type="dxa"/>
            <w:noWrap w:val="0"/>
            <w:vAlign w:val="center"/>
          </w:tcPr>
          <w:p w14:paraId="1598E37C">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送审价（万元）</w:t>
            </w:r>
          </w:p>
        </w:tc>
        <w:tc>
          <w:tcPr>
            <w:tcW w:w="4313" w:type="dxa"/>
            <w:noWrap w:val="0"/>
            <w:vAlign w:val="center"/>
          </w:tcPr>
          <w:p w14:paraId="1821FFDE">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结算审计时间（天）</w:t>
            </w:r>
          </w:p>
        </w:tc>
      </w:tr>
      <w:tr w14:paraId="1014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920" w:type="dxa"/>
            <w:noWrap w:val="0"/>
            <w:vAlign w:val="center"/>
          </w:tcPr>
          <w:p w14:paraId="4474F80A">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p>
        </w:tc>
        <w:tc>
          <w:tcPr>
            <w:tcW w:w="4347" w:type="dxa"/>
            <w:noWrap w:val="0"/>
            <w:vAlign w:val="center"/>
          </w:tcPr>
          <w:p w14:paraId="688E198F">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送审价≤10</w:t>
            </w:r>
          </w:p>
        </w:tc>
        <w:tc>
          <w:tcPr>
            <w:tcW w:w="4313" w:type="dxa"/>
            <w:noWrap w:val="0"/>
            <w:vAlign w:val="center"/>
          </w:tcPr>
          <w:p w14:paraId="5AC4ED38">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30</w:t>
            </w:r>
          </w:p>
        </w:tc>
      </w:tr>
      <w:tr w14:paraId="7FDB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920" w:type="dxa"/>
            <w:noWrap w:val="0"/>
            <w:vAlign w:val="center"/>
          </w:tcPr>
          <w:p w14:paraId="393A7E2D">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p>
        </w:tc>
        <w:tc>
          <w:tcPr>
            <w:tcW w:w="4347" w:type="dxa"/>
            <w:noWrap w:val="0"/>
            <w:vAlign w:val="center"/>
          </w:tcPr>
          <w:p w14:paraId="552D7878">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10＜送审价≤100</w:t>
            </w:r>
          </w:p>
        </w:tc>
        <w:tc>
          <w:tcPr>
            <w:tcW w:w="4313" w:type="dxa"/>
            <w:noWrap w:val="0"/>
            <w:vAlign w:val="center"/>
          </w:tcPr>
          <w:p w14:paraId="695761D7">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60</w:t>
            </w:r>
          </w:p>
        </w:tc>
      </w:tr>
      <w:tr w14:paraId="769C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920" w:type="dxa"/>
            <w:noWrap w:val="0"/>
            <w:vAlign w:val="center"/>
          </w:tcPr>
          <w:p w14:paraId="7BA77769">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p>
        </w:tc>
        <w:tc>
          <w:tcPr>
            <w:tcW w:w="4347" w:type="dxa"/>
            <w:noWrap w:val="0"/>
            <w:vAlign w:val="center"/>
          </w:tcPr>
          <w:p w14:paraId="3886C786">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100＜送审价≤1000</w:t>
            </w:r>
          </w:p>
        </w:tc>
        <w:tc>
          <w:tcPr>
            <w:tcW w:w="4313" w:type="dxa"/>
            <w:noWrap w:val="0"/>
            <w:vAlign w:val="center"/>
          </w:tcPr>
          <w:p w14:paraId="598E7B6F">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90</w:t>
            </w:r>
          </w:p>
        </w:tc>
      </w:tr>
      <w:tr w14:paraId="4A27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920" w:type="dxa"/>
            <w:noWrap w:val="0"/>
            <w:vAlign w:val="center"/>
          </w:tcPr>
          <w:p w14:paraId="1AB5D192">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4</w:t>
            </w:r>
          </w:p>
        </w:tc>
        <w:tc>
          <w:tcPr>
            <w:tcW w:w="4347" w:type="dxa"/>
            <w:noWrap w:val="0"/>
            <w:vAlign w:val="center"/>
          </w:tcPr>
          <w:p w14:paraId="5F3001C7">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送审价＞1000</w:t>
            </w:r>
          </w:p>
        </w:tc>
        <w:tc>
          <w:tcPr>
            <w:tcW w:w="4313" w:type="dxa"/>
            <w:noWrap w:val="0"/>
            <w:vAlign w:val="center"/>
          </w:tcPr>
          <w:p w14:paraId="08BB0017">
            <w:pPr>
              <w:pStyle w:val="13"/>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180</w:t>
            </w:r>
          </w:p>
        </w:tc>
      </w:tr>
    </w:tbl>
    <w:p w14:paraId="0C13D7F5">
      <w:pPr>
        <w:pStyle w:val="13"/>
        <w:rPr>
          <w:rFonts w:hint="eastAsia" w:asciiTheme="minorEastAsia" w:hAnsiTheme="minorEastAsia" w:eastAsiaTheme="minorEastAsia" w:cstheme="minorEastAsia"/>
          <w:sz w:val="24"/>
          <w:szCs w:val="24"/>
        </w:rPr>
      </w:pPr>
    </w:p>
    <w:p w14:paraId="71AE15A1">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17.7竣工（完工）财务决算</w:t>
      </w:r>
    </w:p>
    <w:p w14:paraId="29316C21">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承包人应为竣工财务决算编制提供的资料：</w:t>
      </w:r>
      <w:r>
        <w:rPr>
          <w:rFonts w:hint="eastAsia" w:asciiTheme="minorEastAsia" w:hAnsiTheme="minorEastAsia" w:eastAsiaTheme="minorEastAsia" w:cstheme="minorEastAsia"/>
          <w:sz w:val="24"/>
          <w:u w:val="single"/>
        </w:rPr>
        <w:t>工程竣工（完工）图纸、与项目有关的变更的文件或资料、相关的会议纪要、施工合同及结算书、材料设备采购合同、记账凭证、竣工（完工）决算报表、工程验收报告等</w:t>
      </w:r>
      <w:r>
        <w:rPr>
          <w:rFonts w:hint="eastAsia" w:asciiTheme="minorEastAsia" w:hAnsiTheme="minorEastAsia" w:eastAsiaTheme="minorEastAsia" w:cstheme="minorEastAsia"/>
          <w:sz w:val="24"/>
        </w:rPr>
        <w:t>。</w:t>
      </w:r>
    </w:p>
    <w:p w14:paraId="79B7BA0E">
      <w:pPr>
        <w:keepNext/>
        <w:keepLines/>
        <w:adjustRightInd w:val="0"/>
        <w:snapToGrid w:val="0"/>
        <w:spacing w:line="360" w:lineRule="auto"/>
        <w:outlineLvl w:val="2"/>
        <w:rPr>
          <w:rFonts w:hint="eastAsia" w:asciiTheme="minorEastAsia" w:hAnsiTheme="minorEastAsia" w:eastAsiaTheme="minorEastAsia" w:cstheme="minorEastAsia"/>
          <w:bCs/>
          <w:kern w:val="0"/>
          <w:sz w:val="24"/>
        </w:rPr>
      </w:pPr>
      <w:bookmarkStart w:id="154" w:name="_Toc28613795"/>
      <w:bookmarkStart w:id="155" w:name="_Toc99568810"/>
      <w:bookmarkStart w:id="156" w:name="_Toc502675022"/>
      <w:bookmarkStart w:id="157" w:name="_Toc26329"/>
      <w:r>
        <w:rPr>
          <w:rFonts w:hint="eastAsia" w:asciiTheme="minorEastAsia" w:hAnsiTheme="minorEastAsia" w:eastAsiaTheme="minorEastAsia" w:cstheme="minorEastAsia"/>
          <w:bCs/>
          <w:kern w:val="0"/>
          <w:sz w:val="24"/>
        </w:rPr>
        <w:t>18.竣工验收（完工验收）</w:t>
      </w:r>
      <w:bookmarkEnd w:id="154"/>
      <w:bookmarkEnd w:id="155"/>
      <w:bookmarkEnd w:id="156"/>
      <w:bookmarkEnd w:id="157"/>
    </w:p>
    <w:p w14:paraId="76B1FDF9">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18.1验收工作分类</w:t>
      </w:r>
    </w:p>
    <w:p w14:paraId="3128A49B">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本工程法人验收包括：</w:t>
      </w:r>
      <w:r>
        <w:rPr>
          <w:rFonts w:hint="eastAsia" w:asciiTheme="minorEastAsia" w:hAnsiTheme="minorEastAsia" w:eastAsiaTheme="minorEastAsia" w:cstheme="minorEastAsia"/>
          <w:sz w:val="24"/>
          <w:u w:val="single"/>
        </w:rPr>
        <w:t>分部工程验收、单位工程验收、合同工程完工验收等</w:t>
      </w:r>
      <w:r>
        <w:rPr>
          <w:rFonts w:hint="eastAsia" w:asciiTheme="minorEastAsia" w:hAnsiTheme="minorEastAsia" w:eastAsiaTheme="minorEastAsia" w:cstheme="minorEastAsia"/>
          <w:sz w:val="24"/>
        </w:rPr>
        <w:t>；政府验收包括：</w:t>
      </w:r>
      <w:r>
        <w:rPr>
          <w:rFonts w:hint="eastAsia" w:asciiTheme="minorEastAsia" w:hAnsiTheme="minorEastAsia" w:eastAsiaTheme="minorEastAsia" w:cstheme="minorEastAsia"/>
          <w:sz w:val="24"/>
          <w:u w:val="single"/>
        </w:rPr>
        <w:t xml:space="preserve">阶段验收、完工验收等 </w:t>
      </w:r>
      <w:r>
        <w:rPr>
          <w:rFonts w:hint="eastAsia" w:asciiTheme="minorEastAsia" w:hAnsiTheme="minorEastAsia" w:eastAsiaTheme="minorEastAsia" w:cstheme="minorEastAsia"/>
          <w:sz w:val="24"/>
        </w:rPr>
        <w:t>；验收条件为：</w:t>
      </w:r>
      <w:r>
        <w:rPr>
          <w:rFonts w:hint="eastAsia" w:asciiTheme="minorEastAsia" w:hAnsiTheme="minorEastAsia" w:eastAsiaTheme="minorEastAsia" w:cstheme="minorEastAsia"/>
          <w:sz w:val="24"/>
          <w:u w:val="single"/>
        </w:rPr>
        <w:t>1、完成了工程设计和合同约定的各项内容。2、承包人对竣工工程质量进行了检查，确认工程质量符合有关</w:t>
      </w:r>
      <w:r>
        <w:rPr>
          <w:rFonts w:hint="eastAsia" w:asciiTheme="minorEastAsia" w:hAnsiTheme="minorEastAsia" w:eastAsiaTheme="minorEastAsia" w:cstheme="minorEastAsia"/>
          <w:sz w:val="24"/>
          <w:u w:val="single"/>
          <w:lang w:eastAsia="zh-CN"/>
        </w:rPr>
        <w:t>法律法规</w:t>
      </w:r>
      <w:r>
        <w:rPr>
          <w:rFonts w:hint="eastAsia" w:asciiTheme="minorEastAsia" w:hAnsiTheme="minorEastAsia" w:eastAsiaTheme="minorEastAsia" w:cstheme="minorEastAsia"/>
          <w:sz w:val="24"/>
          <w:u w:val="single"/>
        </w:rPr>
        <w:t>和工程建设强制性标准，符合设计文件及合同要求，并提出工程竣工报告。该报告应经总监理工程师</w:t>
      </w:r>
      <w:r>
        <w:rPr>
          <w:rFonts w:hint="eastAsia" w:asciiTheme="minorEastAsia" w:hAnsiTheme="minorEastAsia" w:eastAsiaTheme="minorEastAsia" w:cstheme="minorEastAsia"/>
          <w:sz w:val="24"/>
          <w:u w:val="single"/>
          <w:lang w:eastAsia="zh-CN"/>
        </w:rPr>
        <w:t>（</w:t>
      </w:r>
      <w:r>
        <w:rPr>
          <w:rFonts w:hint="eastAsia" w:asciiTheme="minorEastAsia" w:hAnsiTheme="minorEastAsia" w:eastAsiaTheme="minorEastAsia" w:cstheme="minorEastAsia"/>
          <w:sz w:val="24"/>
          <w:u w:val="single"/>
        </w:rPr>
        <w:t>针对委托监理的项目</w:t>
      </w:r>
      <w:r>
        <w:rPr>
          <w:rFonts w:hint="eastAsia" w:asciiTheme="minorEastAsia" w:hAnsiTheme="minorEastAsia" w:eastAsiaTheme="minorEastAsia" w:cstheme="minorEastAsia"/>
          <w:sz w:val="24"/>
          <w:u w:val="single"/>
          <w:lang w:eastAsia="zh-CN"/>
        </w:rPr>
        <w:t>）</w:t>
      </w:r>
      <w:r>
        <w:rPr>
          <w:rFonts w:hint="eastAsia" w:asciiTheme="minorEastAsia" w:hAnsiTheme="minorEastAsia" w:eastAsiaTheme="minorEastAsia" w:cstheme="minorEastAsia"/>
          <w:sz w:val="24"/>
          <w:u w:val="single"/>
        </w:rPr>
        <w:t>、项目经理和承包人有关负责人审核签字。3、有完整的技术档案和施工管理资料。4、建设行政主管部门及委托的工程质量监督机构等有关部门责令整改的问题全部整改完毕。5、对于委托监理的工程项目，具有完整的监理资料，监理单位提出工程质量评估报告，该报告应经总监理工程师和监理单位有关负责人审核签字。未委托监理的工程项目，工程质量评估报告由发包人完成。6、勘察、设计单位对勘察、设计文件及施工过程中由设计单位签署的设计变更通知书进行检查，并提出质量检查报告。该报告应经该项目勘察、设计负责人和各自单位有关负责人审核签字。7、有发包人与承包人签署的工程质量保修书</w:t>
      </w:r>
      <w:r>
        <w:rPr>
          <w:rFonts w:hint="eastAsia" w:asciiTheme="minorEastAsia" w:hAnsiTheme="minorEastAsia" w:eastAsiaTheme="minorEastAsia" w:cstheme="minorEastAsia"/>
          <w:sz w:val="24"/>
        </w:rPr>
        <w:t>；验收程序为：</w:t>
      </w:r>
      <w:r>
        <w:rPr>
          <w:rFonts w:hint="eastAsia" w:asciiTheme="minorEastAsia" w:hAnsiTheme="minorEastAsia" w:eastAsiaTheme="minorEastAsia" w:cstheme="minorEastAsia"/>
          <w:sz w:val="24"/>
          <w:u w:val="single"/>
        </w:rPr>
        <w:t xml:space="preserve">施工班组自检验收环节、项目部竣工自验收环节、公司抽检验收环节三部分组成 </w:t>
      </w:r>
      <w:r>
        <w:rPr>
          <w:rFonts w:hint="eastAsia" w:asciiTheme="minorEastAsia" w:hAnsiTheme="minorEastAsia" w:eastAsiaTheme="minorEastAsia" w:cstheme="minorEastAsia"/>
          <w:sz w:val="24"/>
        </w:rPr>
        <w:t>。</w:t>
      </w:r>
    </w:p>
    <w:p w14:paraId="7D88C22C">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18.2分部工程验收</w:t>
      </w:r>
    </w:p>
    <w:p w14:paraId="073F39FF">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18.2.2本工程由发包人主持的分部工程验收为</w:t>
      </w:r>
      <w:r>
        <w:rPr>
          <w:rFonts w:hint="eastAsia" w:asciiTheme="minorEastAsia" w:hAnsiTheme="minorEastAsia" w:eastAsiaTheme="minorEastAsia" w:cstheme="minorEastAsia"/>
          <w:sz w:val="24"/>
          <w:u w:val="single"/>
        </w:rPr>
        <w:t xml:space="preserve">工程竣工（完工）验收 </w:t>
      </w:r>
      <w:r>
        <w:rPr>
          <w:rFonts w:hint="eastAsia" w:asciiTheme="minorEastAsia" w:hAnsiTheme="minorEastAsia" w:eastAsiaTheme="minorEastAsia" w:cstheme="minorEastAsia"/>
          <w:sz w:val="24"/>
        </w:rPr>
        <w:t>，其余由监理人主持。</w:t>
      </w:r>
    </w:p>
    <w:p w14:paraId="3F0B4AF4">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18.3单位工程验收</w:t>
      </w:r>
    </w:p>
    <w:p w14:paraId="3F66E7AA">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18.3.4提前投入使用的单位工程包括：</w:t>
      </w:r>
      <w:r>
        <w:rPr>
          <w:rFonts w:hint="eastAsia" w:asciiTheme="minorEastAsia" w:hAnsiTheme="minorEastAsia" w:eastAsiaTheme="minorEastAsia" w:cstheme="minorEastAsia"/>
          <w:sz w:val="24"/>
          <w:u w:val="single"/>
        </w:rPr>
        <w:t>施工导流工程、施工交通工程</w:t>
      </w:r>
      <w:r>
        <w:rPr>
          <w:rFonts w:hint="eastAsia" w:asciiTheme="minorEastAsia" w:hAnsiTheme="minorEastAsia" w:eastAsiaTheme="minorEastAsia" w:cstheme="minorEastAsia"/>
          <w:sz w:val="24"/>
        </w:rPr>
        <w:t>。</w:t>
      </w:r>
    </w:p>
    <w:p w14:paraId="3EAB3298">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18.5阶段验收</w:t>
      </w:r>
    </w:p>
    <w:p w14:paraId="72FC6A9D">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18.5.1本合同工程阶段验收类别包括：</w:t>
      </w:r>
      <w:r>
        <w:rPr>
          <w:rFonts w:hint="eastAsia" w:asciiTheme="minorEastAsia" w:hAnsiTheme="minorEastAsia" w:eastAsiaTheme="minorEastAsia" w:cstheme="minorEastAsia"/>
          <w:sz w:val="24"/>
          <w:u w:val="single"/>
        </w:rPr>
        <w:t>截流（包括分期导流）等</w:t>
      </w:r>
      <w:r>
        <w:rPr>
          <w:rFonts w:hint="eastAsia" w:asciiTheme="minorEastAsia" w:hAnsiTheme="minorEastAsia" w:eastAsiaTheme="minorEastAsia" w:cstheme="minorEastAsia"/>
          <w:sz w:val="24"/>
        </w:rPr>
        <w:t>。</w:t>
      </w:r>
    </w:p>
    <w:p w14:paraId="5819D967">
      <w:pPr>
        <w:adjustRightInd w:val="0"/>
        <w:snapToGrid w:val="0"/>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sz w:val="24"/>
        </w:rPr>
        <w:t>18.6专项验收</w:t>
      </w:r>
      <w:r>
        <w:rPr>
          <w:rFonts w:hint="eastAsia" w:asciiTheme="minorEastAsia" w:hAnsiTheme="minorEastAsia" w:eastAsiaTheme="minorEastAsia" w:cstheme="minorEastAsia"/>
          <w:sz w:val="24"/>
        </w:rPr>
        <w:t>（无）</w:t>
      </w:r>
    </w:p>
    <w:p w14:paraId="11C73802">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18.7竣工（完工）验收</w:t>
      </w:r>
    </w:p>
    <w:p w14:paraId="1BB5F127">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18.7.3本工程</w:t>
      </w:r>
      <w:r>
        <w:rPr>
          <w:rFonts w:hint="eastAsia" w:asciiTheme="minorEastAsia" w:hAnsiTheme="minorEastAsia" w:eastAsiaTheme="minorEastAsia" w:cstheme="minorEastAsia"/>
          <w:sz w:val="24"/>
          <w:u w:val="single"/>
        </w:rPr>
        <w:t xml:space="preserve">　不需要  </w:t>
      </w:r>
      <w:r>
        <w:rPr>
          <w:rFonts w:hint="eastAsia" w:asciiTheme="minorEastAsia" w:hAnsiTheme="minorEastAsia" w:eastAsiaTheme="minorEastAsia" w:cstheme="minorEastAsia"/>
          <w:sz w:val="24"/>
        </w:rPr>
        <w:t>竣工（完工）验收技术鉴定。</w:t>
      </w:r>
    </w:p>
    <w:p w14:paraId="16C81E6F">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18.8施工期运行</w:t>
      </w:r>
    </w:p>
    <w:p w14:paraId="294AE557">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18.8.1需要在施工期运行的单位工程或工程设备为：</w:t>
      </w:r>
      <w:r>
        <w:rPr>
          <w:rFonts w:hint="eastAsia" w:asciiTheme="minorEastAsia" w:hAnsiTheme="minorEastAsia" w:eastAsiaTheme="minorEastAsia" w:cstheme="minorEastAsia"/>
          <w:sz w:val="24"/>
          <w:u w:val="single"/>
        </w:rPr>
        <w:t>按发包人要求</w:t>
      </w:r>
      <w:r>
        <w:rPr>
          <w:rFonts w:hint="eastAsia" w:asciiTheme="minorEastAsia" w:hAnsiTheme="minorEastAsia" w:eastAsiaTheme="minorEastAsia" w:cstheme="minorEastAsia"/>
          <w:sz w:val="24"/>
        </w:rPr>
        <w:t>。</w:t>
      </w:r>
    </w:p>
    <w:p w14:paraId="4D935EA5">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18.9试运行</w:t>
      </w:r>
    </w:p>
    <w:p w14:paraId="578ED266">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18.9.1试运行的组织：</w:t>
      </w:r>
      <w:r>
        <w:rPr>
          <w:rFonts w:hint="eastAsia" w:asciiTheme="minorEastAsia" w:hAnsiTheme="minorEastAsia" w:eastAsiaTheme="minorEastAsia" w:cstheme="minorEastAsia"/>
          <w:sz w:val="24"/>
          <w:u w:val="single"/>
        </w:rPr>
        <w:t>验收主持单位</w:t>
      </w:r>
      <w:r>
        <w:rPr>
          <w:rFonts w:hint="eastAsia" w:asciiTheme="minorEastAsia" w:hAnsiTheme="minorEastAsia" w:eastAsiaTheme="minorEastAsia" w:cstheme="minorEastAsia"/>
          <w:sz w:val="24"/>
        </w:rPr>
        <w:t>；费用承担：</w:t>
      </w:r>
      <w:r>
        <w:rPr>
          <w:rFonts w:hint="eastAsia" w:asciiTheme="minorEastAsia" w:hAnsiTheme="minorEastAsia" w:eastAsiaTheme="minorEastAsia" w:cstheme="minorEastAsia"/>
          <w:sz w:val="24"/>
          <w:u w:val="single"/>
        </w:rPr>
        <w:t>承包人</w:t>
      </w:r>
      <w:r>
        <w:rPr>
          <w:rFonts w:hint="eastAsia" w:asciiTheme="minorEastAsia" w:hAnsiTheme="minorEastAsia" w:eastAsiaTheme="minorEastAsia" w:cstheme="minorEastAsia"/>
          <w:sz w:val="24"/>
        </w:rPr>
        <w:t>。</w:t>
      </w:r>
    </w:p>
    <w:p w14:paraId="3B9FE507">
      <w:pPr>
        <w:keepNext/>
        <w:keepLines/>
        <w:adjustRightInd w:val="0"/>
        <w:snapToGrid w:val="0"/>
        <w:spacing w:line="360" w:lineRule="auto"/>
        <w:outlineLvl w:val="2"/>
        <w:rPr>
          <w:rFonts w:hint="eastAsia" w:asciiTheme="minorEastAsia" w:hAnsiTheme="minorEastAsia" w:eastAsiaTheme="minorEastAsia" w:cstheme="minorEastAsia"/>
          <w:bCs/>
          <w:kern w:val="0"/>
          <w:sz w:val="24"/>
        </w:rPr>
      </w:pPr>
      <w:bookmarkStart w:id="158" w:name="_Toc30354"/>
      <w:bookmarkStart w:id="159" w:name="_Toc28613796"/>
      <w:bookmarkStart w:id="160" w:name="_Toc99568811"/>
      <w:bookmarkStart w:id="161" w:name="_Toc502675023"/>
      <w:r>
        <w:rPr>
          <w:rFonts w:hint="eastAsia" w:asciiTheme="minorEastAsia" w:hAnsiTheme="minorEastAsia" w:eastAsiaTheme="minorEastAsia" w:cstheme="minorEastAsia"/>
          <w:bCs/>
          <w:kern w:val="0"/>
          <w:sz w:val="24"/>
        </w:rPr>
        <w:t>19.缺陷责任与保修责任</w:t>
      </w:r>
      <w:bookmarkEnd w:id="158"/>
      <w:bookmarkEnd w:id="159"/>
      <w:bookmarkEnd w:id="160"/>
      <w:bookmarkEnd w:id="161"/>
    </w:p>
    <w:p w14:paraId="462E5C4D">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19.1缺陷责任期（工程质量保修期）的起算时间</w:t>
      </w:r>
    </w:p>
    <w:p w14:paraId="462C12BD">
      <w:pPr>
        <w:adjustRightInd w:val="0"/>
        <w:snapToGrid w:val="0"/>
        <w:spacing w:line="360" w:lineRule="auto"/>
        <w:ind w:firstLine="480" w:firstLineChars="200"/>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本工程缺陷责任期（工程质量保修期）计算如下：</w:t>
      </w:r>
      <w:r>
        <w:rPr>
          <w:rFonts w:hint="eastAsia" w:asciiTheme="minorEastAsia" w:hAnsiTheme="minorEastAsia" w:eastAsiaTheme="minorEastAsia" w:cstheme="minorEastAsia"/>
          <w:sz w:val="24"/>
          <w:u w:val="single"/>
        </w:rPr>
        <w:t>缺陷责任期内，由承包人原因造成的质量缺陷，在承包人修复后，发包人将要求承包人对已修复部分延长缺陷责任期，延长时间为24个月。</w:t>
      </w:r>
    </w:p>
    <w:p w14:paraId="29BAF72D">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u w:val="single"/>
        </w:rPr>
        <w:t>承包人在接到报修电话后1天内必须响应并赶到现场，并在发包人指定时间内修复完成；否则发包人有权采取其他应对措施解决，但由此发生的费用将无条件从承包人的应付工程款中扣回。</w:t>
      </w:r>
    </w:p>
    <w:p w14:paraId="22367823">
      <w:pPr>
        <w:keepNext/>
        <w:keepLines/>
        <w:adjustRightInd w:val="0"/>
        <w:snapToGrid w:val="0"/>
        <w:spacing w:line="360" w:lineRule="auto"/>
        <w:outlineLvl w:val="2"/>
        <w:rPr>
          <w:rFonts w:hint="eastAsia" w:asciiTheme="minorEastAsia" w:hAnsiTheme="minorEastAsia" w:eastAsiaTheme="minorEastAsia" w:cstheme="minorEastAsia"/>
          <w:bCs/>
          <w:kern w:val="0"/>
          <w:sz w:val="24"/>
        </w:rPr>
      </w:pPr>
      <w:bookmarkStart w:id="162" w:name="_Toc99568812"/>
      <w:bookmarkStart w:id="163" w:name="_Toc12025"/>
      <w:bookmarkStart w:id="164" w:name="_Toc28613797"/>
      <w:bookmarkStart w:id="165" w:name="_Toc502675024"/>
      <w:r>
        <w:rPr>
          <w:rFonts w:hint="eastAsia" w:asciiTheme="minorEastAsia" w:hAnsiTheme="minorEastAsia" w:eastAsiaTheme="minorEastAsia" w:cstheme="minorEastAsia"/>
          <w:bCs/>
          <w:kern w:val="0"/>
          <w:sz w:val="24"/>
        </w:rPr>
        <w:t>20.保险</w:t>
      </w:r>
      <w:bookmarkEnd w:id="162"/>
      <w:bookmarkEnd w:id="163"/>
      <w:bookmarkEnd w:id="164"/>
      <w:bookmarkEnd w:id="165"/>
    </w:p>
    <w:p w14:paraId="7F2F958B">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20.1工程保险</w:t>
      </w:r>
    </w:p>
    <w:p w14:paraId="2D4D57E3">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建筑工程一切险和（或）安装工程一切险投保人：</w:t>
      </w:r>
      <w:r>
        <w:rPr>
          <w:rFonts w:hint="eastAsia" w:asciiTheme="minorEastAsia" w:hAnsiTheme="minorEastAsia" w:eastAsiaTheme="minorEastAsia" w:cstheme="minorEastAsia"/>
          <w:sz w:val="24"/>
          <w:u w:val="single"/>
        </w:rPr>
        <w:t>按规定</w:t>
      </w:r>
      <w:r>
        <w:rPr>
          <w:rFonts w:hint="eastAsia" w:asciiTheme="minorEastAsia" w:hAnsiTheme="minorEastAsia" w:eastAsiaTheme="minorEastAsia" w:cstheme="minorEastAsia"/>
          <w:sz w:val="24"/>
        </w:rPr>
        <w:t>；</w:t>
      </w:r>
    </w:p>
    <w:p w14:paraId="74114496">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投保内容：</w:t>
      </w:r>
      <w:r>
        <w:rPr>
          <w:rFonts w:hint="eastAsia" w:asciiTheme="minorEastAsia" w:hAnsiTheme="minorEastAsia" w:eastAsiaTheme="minorEastAsia" w:cstheme="minorEastAsia"/>
          <w:sz w:val="24"/>
          <w:u w:val="single"/>
        </w:rPr>
        <w:t>按规定</w:t>
      </w:r>
      <w:r>
        <w:rPr>
          <w:rFonts w:hint="eastAsia" w:asciiTheme="minorEastAsia" w:hAnsiTheme="minorEastAsia" w:eastAsiaTheme="minorEastAsia" w:cstheme="minorEastAsia"/>
          <w:sz w:val="24"/>
        </w:rPr>
        <w:t>；</w:t>
      </w:r>
    </w:p>
    <w:p w14:paraId="55EA16B6">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保险金额、保险费率和保险期限 ：</w:t>
      </w:r>
      <w:r>
        <w:rPr>
          <w:rFonts w:hint="eastAsia" w:asciiTheme="minorEastAsia" w:hAnsiTheme="minorEastAsia" w:eastAsiaTheme="minorEastAsia" w:cstheme="minorEastAsia"/>
          <w:sz w:val="24"/>
          <w:u w:val="single"/>
        </w:rPr>
        <w:t>按规定</w:t>
      </w:r>
      <w:r>
        <w:rPr>
          <w:rFonts w:hint="eastAsia" w:asciiTheme="minorEastAsia" w:hAnsiTheme="minorEastAsia" w:eastAsiaTheme="minorEastAsia" w:cstheme="minorEastAsia"/>
          <w:sz w:val="24"/>
        </w:rPr>
        <w:t>。</w:t>
      </w:r>
    </w:p>
    <w:p w14:paraId="6839EAB5">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20.4第三者责任险</w:t>
      </w:r>
    </w:p>
    <w:p w14:paraId="296A3371">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20.4.2　第三者责任险保险费率：</w:t>
      </w:r>
      <w:r>
        <w:rPr>
          <w:rFonts w:hint="eastAsia" w:asciiTheme="minorEastAsia" w:hAnsiTheme="minorEastAsia" w:eastAsiaTheme="minorEastAsia" w:cstheme="minorEastAsia"/>
          <w:sz w:val="24"/>
          <w:u w:val="single"/>
        </w:rPr>
        <w:t>按规定</w:t>
      </w:r>
      <w:r>
        <w:rPr>
          <w:rFonts w:hint="eastAsia" w:asciiTheme="minorEastAsia" w:hAnsiTheme="minorEastAsia" w:eastAsiaTheme="minorEastAsia" w:cstheme="minorEastAsia"/>
          <w:sz w:val="24"/>
        </w:rPr>
        <w:t>；</w:t>
      </w:r>
    </w:p>
    <w:p w14:paraId="2006109E">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第三者责任险保险金额：</w:t>
      </w:r>
      <w:r>
        <w:rPr>
          <w:rFonts w:hint="eastAsia" w:asciiTheme="minorEastAsia" w:hAnsiTheme="minorEastAsia" w:eastAsiaTheme="minorEastAsia" w:cstheme="minorEastAsia"/>
          <w:sz w:val="24"/>
          <w:u w:val="single"/>
        </w:rPr>
        <w:t>按规定</w:t>
      </w:r>
      <w:r>
        <w:rPr>
          <w:rFonts w:hint="eastAsia" w:asciiTheme="minorEastAsia" w:hAnsiTheme="minorEastAsia" w:eastAsiaTheme="minorEastAsia" w:cstheme="minorEastAsia"/>
          <w:sz w:val="24"/>
        </w:rPr>
        <w:t>。</w:t>
      </w:r>
    </w:p>
    <w:p w14:paraId="6C3ADCA0">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20.5其他保险</w:t>
      </w:r>
    </w:p>
    <w:p w14:paraId="4CDCDD7F">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需要投保的其他内容：</w:t>
      </w:r>
      <w:r>
        <w:rPr>
          <w:rFonts w:hint="eastAsia" w:asciiTheme="minorEastAsia" w:hAnsiTheme="minorEastAsia" w:eastAsiaTheme="minorEastAsia" w:cstheme="minorEastAsia"/>
          <w:sz w:val="24"/>
          <w:u w:val="single"/>
        </w:rPr>
        <w:t>按规定</w:t>
      </w:r>
      <w:r>
        <w:rPr>
          <w:rFonts w:hint="eastAsia" w:asciiTheme="minorEastAsia" w:hAnsiTheme="minorEastAsia" w:eastAsiaTheme="minorEastAsia" w:cstheme="minorEastAsia"/>
          <w:sz w:val="24"/>
        </w:rPr>
        <w:t>；</w:t>
      </w:r>
    </w:p>
    <w:p w14:paraId="049B5FD6">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保险金额、保险费率和保险期限 ：</w:t>
      </w:r>
      <w:r>
        <w:rPr>
          <w:rFonts w:hint="eastAsia" w:asciiTheme="minorEastAsia" w:hAnsiTheme="minorEastAsia" w:eastAsiaTheme="minorEastAsia" w:cstheme="minorEastAsia"/>
          <w:sz w:val="24"/>
          <w:u w:val="single"/>
        </w:rPr>
        <w:t>按规定</w:t>
      </w:r>
      <w:r>
        <w:rPr>
          <w:rFonts w:hint="eastAsia" w:asciiTheme="minorEastAsia" w:hAnsiTheme="minorEastAsia" w:eastAsiaTheme="minorEastAsia" w:cstheme="minorEastAsia"/>
          <w:sz w:val="24"/>
        </w:rPr>
        <w:t>。</w:t>
      </w:r>
    </w:p>
    <w:p w14:paraId="65220853">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20.6对各项保险的一般要求</w:t>
      </w:r>
    </w:p>
    <w:p w14:paraId="2165D845">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20.6.1 保险凭证</w:t>
      </w:r>
    </w:p>
    <w:p w14:paraId="13B5CC24">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承包人提交保险凭证的期限：</w:t>
      </w:r>
      <w:r>
        <w:rPr>
          <w:rFonts w:hint="eastAsia" w:asciiTheme="minorEastAsia" w:hAnsiTheme="minorEastAsia" w:eastAsiaTheme="minorEastAsia" w:cstheme="minorEastAsia"/>
          <w:sz w:val="24"/>
          <w:u w:val="single"/>
        </w:rPr>
        <w:t>按规定</w:t>
      </w:r>
      <w:r>
        <w:rPr>
          <w:rFonts w:hint="eastAsia" w:asciiTheme="minorEastAsia" w:hAnsiTheme="minorEastAsia" w:eastAsiaTheme="minorEastAsia" w:cstheme="minorEastAsia"/>
          <w:sz w:val="24"/>
        </w:rPr>
        <w:t>。</w:t>
      </w:r>
    </w:p>
    <w:p w14:paraId="6B5AC8E7">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保险条件：</w:t>
      </w:r>
      <w:r>
        <w:rPr>
          <w:rFonts w:hint="eastAsia" w:asciiTheme="minorEastAsia" w:hAnsiTheme="minorEastAsia" w:eastAsiaTheme="minorEastAsia" w:cstheme="minorEastAsia"/>
          <w:sz w:val="24"/>
          <w:u w:val="single"/>
        </w:rPr>
        <w:t>按规定</w:t>
      </w:r>
      <w:r>
        <w:rPr>
          <w:rFonts w:hint="eastAsia" w:asciiTheme="minorEastAsia" w:hAnsiTheme="minorEastAsia" w:eastAsiaTheme="minorEastAsia" w:cstheme="minorEastAsia"/>
          <w:sz w:val="24"/>
        </w:rPr>
        <w:t>；</w:t>
      </w:r>
    </w:p>
    <w:p w14:paraId="6EE230E4">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20.6.4 对各种保险的一般要求</w:t>
      </w:r>
    </w:p>
    <w:p w14:paraId="407105E5">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承包人负责补偿的范围与金额：</w:t>
      </w:r>
      <w:r>
        <w:rPr>
          <w:rFonts w:hint="eastAsia" w:asciiTheme="minorEastAsia" w:hAnsiTheme="minorEastAsia" w:eastAsiaTheme="minorEastAsia" w:cstheme="minorEastAsia"/>
          <w:sz w:val="24"/>
          <w:u w:val="single"/>
        </w:rPr>
        <w:t>/</w:t>
      </w:r>
      <w:r>
        <w:rPr>
          <w:rFonts w:hint="eastAsia" w:asciiTheme="minorEastAsia" w:hAnsiTheme="minorEastAsia" w:eastAsiaTheme="minorEastAsia" w:cstheme="minorEastAsia"/>
          <w:sz w:val="24"/>
        </w:rPr>
        <w:t>；</w:t>
      </w:r>
    </w:p>
    <w:p w14:paraId="797CD25E">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发包人负责补偿的范围与金额：</w:t>
      </w:r>
      <w:r>
        <w:rPr>
          <w:rFonts w:hint="eastAsia" w:asciiTheme="minorEastAsia" w:hAnsiTheme="minorEastAsia" w:eastAsiaTheme="minorEastAsia" w:cstheme="minorEastAsia"/>
          <w:sz w:val="24"/>
          <w:u w:val="single"/>
        </w:rPr>
        <w:t>/</w:t>
      </w:r>
      <w:r>
        <w:rPr>
          <w:rFonts w:hint="eastAsia" w:asciiTheme="minorEastAsia" w:hAnsiTheme="minorEastAsia" w:eastAsiaTheme="minorEastAsia" w:cstheme="minorEastAsia"/>
          <w:sz w:val="24"/>
        </w:rPr>
        <w:t>。</w:t>
      </w:r>
    </w:p>
    <w:p w14:paraId="115B8123">
      <w:pPr>
        <w:keepNext/>
        <w:keepLines/>
        <w:adjustRightInd w:val="0"/>
        <w:snapToGrid w:val="0"/>
        <w:spacing w:line="360" w:lineRule="auto"/>
        <w:outlineLvl w:val="2"/>
        <w:rPr>
          <w:rFonts w:hint="eastAsia" w:asciiTheme="minorEastAsia" w:hAnsiTheme="minorEastAsia" w:eastAsiaTheme="minorEastAsia" w:cstheme="minorEastAsia"/>
          <w:b/>
          <w:kern w:val="0"/>
          <w:sz w:val="24"/>
        </w:rPr>
      </w:pPr>
      <w:bookmarkStart w:id="166" w:name="_Toc28613798"/>
      <w:bookmarkStart w:id="167" w:name="_Toc502675025"/>
      <w:bookmarkStart w:id="168" w:name="_Toc99568813"/>
      <w:bookmarkStart w:id="169" w:name="_Toc25924"/>
      <w:r>
        <w:rPr>
          <w:rFonts w:hint="eastAsia" w:asciiTheme="minorEastAsia" w:hAnsiTheme="minorEastAsia" w:eastAsiaTheme="minorEastAsia" w:cstheme="minorEastAsia"/>
          <w:b/>
          <w:kern w:val="0"/>
          <w:sz w:val="24"/>
        </w:rPr>
        <w:t>24.争议的解决</w:t>
      </w:r>
      <w:bookmarkEnd w:id="166"/>
      <w:bookmarkEnd w:id="167"/>
      <w:bookmarkEnd w:id="168"/>
      <w:bookmarkEnd w:id="169"/>
    </w:p>
    <w:p w14:paraId="1B393372">
      <w:pPr>
        <w:adjustRightInd w:val="0"/>
        <w:snapToGrid w:val="0"/>
        <w:spacing w:line="360" w:lineRule="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24.1争议的解决方式</w:t>
      </w:r>
    </w:p>
    <w:p w14:paraId="3A1B35E7">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合同当事人友好协商解决不成、不愿提请争议评审或不接受争议评审组意见的，约定的合同争议解决方式：</w:t>
      </w:r>
      <w:r>
        <w:rPr>
          <w:rFonts w:hint="eastAsia" w:asciiTheme="minorEastAsia" w:hAnsiTheme="minorEastAsia" w:eastAsiaTheme="minorEastAsia" w:cstheme="minorEastAsia"/>
          <w:sz w:val="24"/>
          <w:u w:val="single"/>
        </w:rPr>
        <w:t xml:space="preserve">向建设行政主管部门仲裁委员会申请仲裁 </w:t>
      </w:r>
      <w:r>
        <w:rPr>
          <w:rFonts w:hint="eastAsia" w:asciiTheme="minorEastAsia" w:hAnsiTheme="minorEastAsia" w:eastAsiaTheme="minorEastAsia" w:cstheme="minorEastAsia"/>
          <w:sz w:val="24"/>
        </w:rPr>
        <w:t>。</w:t>
      </w:r>
    </w:p>
    <w:p w14:paraId="432A7152">
      <w:pPr>
        <w:adjustRightInd w:val="0"/>
        <w:snapToGrid w:val="0"/>
        <w:spacing w:line="360" w:lineRule="auto"/>
        <w:rPr>
          <w:rFonts w:hint="eastAsia"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25.其他</w:t>
      </w:r>
    </w:p>
    <w:p w14:paraId="3F58CAB1">
      <w:pPr>
        <w:adjustRightInd w:val="0"/>
        <w:snapToGrid w:val="0"/>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25.1（1）严禁施工现场的淤泥、泥浆及尾水不经处置，携带高污染物质随意排放，从而造成周边河道水体造成严重污染。（2）淤泥堆场及处置区域要充分考虑淤泥、渗漏液、尾水等对周边环境的影响，根据环境保护需求，切实采取有效措施，最大减少对农田、水源地、骨干河道及水质监测断面的影响，杜绝产生二次污染。（3）淤泥运输</w:t>
      </w:r>
      <w:r>
        <w:rPr>
          <w:rFonts w:hint="eastAsia" w:asciiTheme="minorEastAsia" w:hAnsiTheme="minorEastAsia" w:eastAsiaTheme="minorEastAsia" w:cstheme="minorEastAsia"/>
          <w:sz w:val="24"/>
          <w:lang w:val="en-US" w:eastAsia="zh-CN"/>
        </w:rPr>
        <w:t>船</w:t>
      </w:r>
      <w:r>
        <w:rPr>
          <w:rFonts w:hint="eastAsia" w:asciiTheme="minorEastAsia" w:hAnsiTheme="minorEastAsia" w:eastAsiaTheme="minorEastAsia" w:cstheme="minorEastAsia"/>
          <w:sz w:val="24"/>
          <w:lang w:eastAsia="zh-CN"/>
        </w:rPr>
        <w:t>须报</w:t>
      </w:r>
      <w:r>
        <w:rPr>
          <w:rFonts w:hint="eastAsia" w:asciiTheme="minorEastAsia" w:hAnsiTheme="minorEastAsia" w:eastAsiaTheme="minorEastAsia" w:cstheme="minorEastAsia"/>
          <w:sz w:val="24"/>
        </w:rPr>
        <w:t>招标人备案，</w:t>
      </w:r>
      <w:r>
        <w:rPr>
          <w:rFonts w:hint="eastAsia" w:asciiTheme="minorEastAsia" w:hAnsiTheme="minorEastAsia" w:eastAsiaTheme="minorEastAsia" w:cstheme="minorEastAsia"/>
          <w:sz w:val="24"/>
          <w:lang w:val="en-US" w:eastAsia="zh-CN"/>
        </w:rPr>
        <w:t>运输工具</w:t>
      </w:r>
      <w:r>
        <w:rPr>
          <w:rFonts w:hint="eastAsia" w:asciiTheme="minorEastAsia" w:hAnsiTheme="minorEastAsia" w:eastAsiaTheme="minorEastAsia" w:cstheme="minorEastAsia"/>
          <w:sz w:val="24"/>
        </w:rPr>
        <w:t>安装 GPS 等定位装置，便于招标人了解淤泥去向，运输距离费</w:t>
      </w:r>
      <w:r>
        <w:rPr>
          <w:rFonts w:hint="eastAsia" w:asciiTheme="minorEastAsia" w:hAnsiTheme="minorEastAsia" w:eastAsiaTheme="minorEastAsia" w:cstheme="minorEastAsia"/>
          <w:sz w:val="24"/>
          <w:lang w:eastAsia="zh-CN"/>
        </w:rPr>
        <w:t>用由</w:t>
      </w:r>
      <w:r>
        <w:rPr>
          <w:rFonts w:hint="eastAsia" w:asciiTheme="minorEastAsia" w:hAnsiTheme="minorEastAsia" w:eastAsiaTheme="minorEastAsia" w:cstheme="minorEastAsia"/>
          <w:sz w:val="24"/>
        </w:rPr>
        <w:t>投标人综合考虑进投标报价中，以上其他费用也由投标人综合考虑在投标报价中。（4）执行锡水办〔2018〕30号“关于加强水利工程施工淤泥、泥浆和排水管理的通知”，对淤泥堆场和淤泥处置在合同执行中如有新的规定，则应按新规定执行。</w:t>
      </w:r>
    </w:p>
    <w:p w14:paraId="0CC9E27D">
      <w:pPr>
        <w:bidi w:val="0"/>
        <w:rPr>
          <w:rFonts w:hint="eastAsia" w:asciiTheme="minorEastAsia" w:hAnsiTheme="minorEastAsia" w:eastAsiaTheme="minorEastAsia" w:cstheme="minorEastAsia"/>
        </w:rPr>
      </w:pPr>
    </w:p>
    <w:p w14:paraId="707386AF">
      <w:pPr>
        <w:bidi w:val="0"/>
        <w:rPr>
          <w:rFonts w:hint="eastAsia" w:asciiTheme="minorEastAsia" w:hAnsiTheme="minorEastAsia" w:eastAsiaTheme="minorEastAsia" w:cstheme="minorEastAsia"/>
        </w:rPr>
      </w:pPr>
    </w:p>
    <w:p w14:paraId="26678D2C">
      <w:pPr>
        <w:rPr>
          <w:rFonts w:hint="eastAsia" w:asciiTheme="minorEastAsia" w:hAnsiTheme="minorEastAsia" w:eastAsiaTheme="minorEastAsia" w:cstheme="minorEastAsia"/>
          <w:sz w:val="24"/>
          <w:u w:val="single"/>
        </w:rPr>
      </w:pPr>
    </w:p>
    <w:p w14:paraId="77CA4648">
      <w:pPr>
        <w:pStyle w:val="2"/>
        <w:bidi w:val="0"/>
        <w:jc w:val="left"/>
        <w:rPr>
          <w:rFonts w:hint="eastAsia" w:asciiTheme="minorEastAsia" w:hAnsiTheme="minorEastAsia" w:eastAsiaTheme="minorEastAsia" w:cstheme="minorEastAsia"/>
          <w:b w:val="0"/>
          <w:bCs w:val="0"/>
          <w:sz w:val="24"/>
          <w:szCs w:val="16"/>
          <w:lang w:val="en-US" w:eastAsia="zh-CN"/>
        </w:rPr>
      </w:pPr>
      <w:r>
        <w:rPr>
          <w:rFonts w:hint="eastAsia" w:asciiTheme="minorEastAsia" w:hAnsiTheme="minorEastAsia" w:eastAsiaTheme="minorEastAsia" w:cstheme="minorEastAsia"/>
          <w:szCs w:val="44"/>
        </w:rPr>
        <w:br w:type="page"/>
      </w:r>
      <w:r>
        <w:rPr>
          <w:rFonts w:hint="eastAsia" w:asciiTheme="minorEastAsia" w:hAnsiTheme="minorEastAsia" w:eastAsiaTheme="minorEastAsia" w:cstheme="minorEastAsia"/>
          <w:sz w:val="24"/>
          <w:lang w:val="en-US" w:eastAsia="zh-CN"/>
        </w:rPr>
        <w:t>附件1：安全生产协议书</w:t>
      </w:r>
    </w:p>
    <w:p w14:paraId="1678C5FA">
      <w:pPr>
        <w:bidi w:val="0"/>
        <w:jc w:val="center"/>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rPr>
        <w:t>安全生产协议书</w:t>
      </w:r>
    </w:p>
    <w:p w14:paraId="7F96FD3A">
      <w:pPr>
        <w:adjustRightInd w:val="0"/>
        <w:snapToGrid w:val="0"/>
        <w:spacing w:line="360" w:lineRule="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发包人：</w:t>
      </w:r>
      <w:r>
        <w:rPr>
          <w:rFonts w:hint="eastAsia" w:asciiTheme="minorEastAsia" w:hAnsiTheme="minorEastAsia" w:eastAsiaTheme="minorEastAsia" w:cstheme="minorEastAsia"/>
          <w:bCs/>
          <w:kern w:val="0"/>
          <w:sz w:val="24"/>
          <w:u w:val="single"/>
        </w:rPr>
        <w:t>无锡市惠山区钱桥街道办事处</w:t>
      </w:r>
      <w:r>
        <w:rPr>
          <w:rFonts w:hint="eastAsia" w:asciiTheme="minorEastAsia" w:hAnsiTheme="minorEastAsia" w:eastAsiaTheme="minorEastAsia" w:cstheme="minorEastAsia"/>
          <w:sz w:val="24"/>
        </w:rPr>
        <w:t>（以下简称：甲方）</w:t>
      </w:r>
    </w:p>
    <w:p w14:paraId="43D34BEB">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承包人：</w:t>
      </w:r>
      <w:r>
        <w:rPr>
          <w:rFonts w:hint="eastAsia" w:asciiTheme="minorEastAsia" w:hAnsiTheme="minorEastAsia" w:eastAsiaTheme="minorEastAsia" w:cstheme="minorEastAsia"/>
          <w:sz w:val="24"/>
          <w:szCs w:val="24"/>
          <w:u w:val="single"/>
          <w:shd w:val="clear" w:color="auto" w:fill="FFFFFF"/>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（以下简称：乙方）</w:t>
      </w:r>
    </w:p>
    <w:p w14:paraId="1FEC749C">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甲方将本合同工程项目发包给乙方施工，为贯彻“安全第一、预防为主</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综合治理</w:t>
      </w:r>
      <w:r>
        <w:rPr>
          <w:rFonts w:hint="eastAsia" w:asciiTheme="minorEastAsia" w:hAnsiTheme="minorEastAsia" w:eastAsiaTheme="minorEastAsia" w:cstheme="minorEastAsia"/>
          <w:sz w:val="24"/>
          <w:szCs w:val="24"/>
        </w:rPr>
        <w:t>”的方针，根据地方承包工程有关安全管理规定、国家部委有关安全管理文件和国家有关法律法规的规定，明确双方的安全责任，确保施工安全，双方在签订本合同工程项目承包合同的同时签订本协议。</w:t>
      </w:r>
    </w:p>
    <w:p w14:paraId="01037A0A">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甲方的权利和义务：</w:t>
      </w:r>
    </w:p>
    <w:p w14:paraId="6E83C6A6">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1.1 甲方须认真贯彻国家和地方劳动保护、安全生产主管部门颁发的有关安全生产的方针、政策，严格执行有关劳动保护法规、法令、条例、安全工作规程、安全生产工作规定及工程建设安全施工管理规定。甲方应按有关规定对乙方的资质进行审查，确认乙方承包的工程与其资质相符合。</w:t>
      </w:r>
    </w:p>
    <w:p w14:paraId="5C456124">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1.2 甲方负责统一管理和协调全工地的施工安全工作。甲方应在工程开工前认真审批乙方编制的工程施工安全措施文件，在各单位工程或单项工程施工前认真审核乙方编制的各单位工程或单项工程安全保证措施。甲方审查合格后由乙方实施，甲方应监督乙方实施情况。</w:t>
      </w:r>
    </w:p>
    <w:p w14:paraId="5FFCC959">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1.3 甲方必须认真对本部门人员进行安全生产制度及安全技术知识教育，增强职工法治观念，</w:t>
      </w:r>
      <w:r>
        <w:rPr>
          <w:rFonts w:hint="eastAsia" w:asciiTheme="minorEastAsia" w:hAnsiTheme="minorEastAsia" w:eastAsiaTheme="minorEastAsia" w:cstheme="minorEastAsia"/>
          <w:sz w:val="24"/>
          <w:szCs w:val="24"/>
          <w:lang w:eastAsia="zh-CN"/>
        </w:rPr>
        <w:t>增强</w:t>
      </w:r>
      <w:r>
        <w:rPr>
          <w:rFonts w:hint="eastAsia" w:asciiTheme="minorEastAsia" w:hAnsiTheme="minorEastAsia" w:eastAsiaTheme="minorEastAsia" w:cstheme="minorEastAsia"/>
          <w:sz w:val="24"/>
          <w:szCs w:val="24"/>
        </w:rPr>
        <w:t>职工安全思想意识和自我保护能力，督促职工自觉遵守安全生产纪律、制度和法规。</w:t>
      </w:r>
    </w:p>
    <w:p w14:paraId="10D43344">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1.4 甲方应定期进行安全生产大检查。甲方应针对以往施工作业中常见的高处坠落、物体打击、触电、机械伤害等事故进行经常检查，抓住施工难度大、危险性大的部位进行重点检查。对检查中发现的事故隐患甲方有权要求乙方限期整改并组织验收。</w:t>
      </w:r>
    </w:p>
    <w:p w14:paraId="69363EF9">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1.5 甲方有权对乙方对其施工人员进行安全教育和安全考试的情况、人员名单和考试成绩备案，甲方有权对乙方施工人员的安全教育和安全考试的情况进行抽查或抽考，不合格者不得进入现场施工。</w:t>
      </w:r>
    </w:p>
    <w:p w14:paraId="29B56AB0">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1.7 甲方有协助乙方搞好安全生产、防火管理以及督促检查的义务。当乙方出现安全、文明施工严重失控情况下，甲方有权作出停工整顿、限期整改、直到清退出场的决定。</w:t>
      </w:r>
    </w:p>
    <w:p w14:paraId="6D669160">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甲方不得要求乙方违反安全管理规定进行施工。因甲方原因导致的事故由甲方承担责任。    </w:t>
      </w:r>
    </w:p>
    <w:p w14:paraId="299A3966">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1.8 甲方认为确实有必要暂停施工时，应当以书面形式要求乙方暂停施工，并提出书面意见。当乙方实施处理意见并以书面形式提出复工要求后，甲方应当在48小时内组织验收，检查是否合格，并签字后给予答复。甲方未能在规定时间内给予答复，应赔偿乙方由此造成的损失。</w:t>
      </w:r>
    </w:p>
    <w:p w14:paraId="7BCDB6EC">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发生下列情况并严重影响工程正常施工时，应停工整顿：</w:t>
      </w:r>
    </w:p>
    <w:p w14:paraId="1EEEC1CF">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1.8.1 发生人身伤亡事故；</w:t>
      </w:r>
    </w:p>
    <w:p w14:paraId="087FB06B">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1.8.2 发生施工机械、生产主设备严重损坏事故；</w:t>
      </w:r>
    </w:p>
    <w:p w14:paraId="4CDE7572">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1.8.3 发生厂区建筑火灾事故：</w:t>
      </w:r>
    </w:p>
    <w:p w14:paraId="44BBEB42">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1.8.4 重复发生相同性质恶劣的事故；</w:t>
      </w:r>
    </w:p>
    <w:p w14:paraId="318985A9">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1.8.5 施工现场脏、乱、差，不能满足安全和文明施工要求，且多次不听从劝告的。</w:t>
      </w:r>
    </w:p>
    <w:p w14:paraId="0656B539">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1.9 承发包工程贯彻先订合同、安全协议后开工的原则。</w:t>
      </w:r>
    </w:p>
    <w:p w14:paraId="3D394AC3">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乙方的权利和义务：</w:t>
      </w:r>
    </w:p>
    <w:p w14:paraId="7BEF4572">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2.1 乙方须认真贯彻国家和地方劳动保护、安全生产主管部门颁发的有关安全生产的方针、政策，严格执行有关劳动保护法规、法令、条例。乙方不得将承包工程层层转包，如有分包项目，应保证分包单位有相应的资质，并事前书面征得甲方的同意。</w:t>
      </w:r>
    </w:p>
    <w:p w14:paraId="18507CAE">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2.2 乙方应有安全管理组织体系，包括具体负责安全生产的领导。乙方必须配有专职安全员。专职安全员应经考核</w:t>
      </w:r>
      <w:r>
        <w:rPr>
          <w:rFonts w:hint="eastAsia" w:asciiTheme="minorEastAsia" w:hAnsiTheme="minorEastAsia" w:eastAsiaTheme="minorEastAsia" w:cstheme="minorEastAsia"/>
          <w:sz w:val="24"/>
          <w:szCs w:val="24"/>
          <w:lang w:eastAsia="zh-CN"/>
        </w:rPr>
        <w:t>，具</w:t>
      </w:r>
      <w:r>
        <w:rPr>
          <w:rFonts w:hint="eastAsia" w:asciiTheme="minorEastAsia" w:hAnsiTheme="minorEastAsia" w:eastAsiaTheme="minorEastAsia" w:cstheme="minorEastAsia"/>
          <w:sz w:val="24"/>
          <w:szCs w:val="24"/>
        </w:rPr>
        <w:t>有相应上岗证书或资质证书。</w:t>
      </w:r>
    </w:p>
    <w:p w14:paraId="4C0D701E">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2.3 乙方应有安全管理制度，包括各工程的安全操作规程、特种作业人员的审证考核制度、各级安全生产岗位责任制和定期安全检查、安全教育制度等。</w:t>
      </w:r>
    </w:p>
    <w:p w14:paraId="21DE3485">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2.4 乙方在施工前要认真勘察施工现场，拟定开工报告、施工组织设计、施工安全措</w:t>
      </w:r>
      <w:r>
        <w:rPr>
          <w:rFonts w:hint="eastAsia" w:asciiTheme="minorEastAsia" w:hAnsiTheme="minorEastAsia" w:eastAsiaTheme="minorEastAsia" w:cstheme="minorEastAsia"/>
          <w:sz w:val="24"/>
          <w:szCs w:val="24"/>
          <w:lang w:eastAsia="zh-CN"/>
        </w:rPr>
        <w:t>施和</w:t>
      </w:r>
      <w:r>
        <w:rPr>
          <w:rFonts w:hint="eastAsia" w:asciiTheme="minorEastAsia" w:hAnsiTheme="minorEastAsia" w:eastAsiaTheme="minorEastAsia" w:cstheme="minorEastAsia"/>
          <w:sz w:val="24"/>
          <w:szCs w:val="24"/>
        </w:rPr>
        <w:t>生产文件，根据工程项目内容、特点进行全面的安全技术交底。对有可能发生火灾、爆炸、触电、高空坠落、中毒、窒息、机械伤害、烧烫伤等危险或引起严重设备事故及施工难度大、危险性大的部位的施工，乙方应事先制定施工安全技术措施，经甲方审查合格后实施。乙方必须严格按施工组织设计和有关安全要求规定组织施工。</w:t>
      </w:r>
    </w:p>
    <w:p w14:paraId="1E015841">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2.5 乙方的有关部门必须认真对本工程有关施工人员进行安全生产制度及安全技术知识教育，增强职工法治观念，</w:t>
      </w:r>
      <w:r>
        <w:rPr>
          <w:rFonts w:hint="eastAsia" w:asciiTheme="minorEastAsia" w:hAnsiTheme="minorEastAsia" w:eastAsiaTheme="minorEastAsia" w:cstheme="minorEastAsia"/>
          <w:sz w:val="24"/>
          <w:szCs w:val="24"/>
          <w:lang w:eastAsia="zh-CN"/>
        </w:rPr>
        <w:t>增强</w:t>
      </w:r>
      <w:r>
        <w:rPr>
          <w:rFonts w:hint="eastAsia" w:asciiTheme="minorEastAsia" w:hAnsiTheme="minorEastAsia" w:eastAsiaTheme="minorEastAsia" w:cstheme="minorEastAsia"/>
          <w:sz w:val="24"/>
          <w:szCs w:val="24"/>
        </w:rPr>
        <w:t>职工安全思想意识和自我保护能力，督促职工自觉遵守安全生产纪律、制度和法规。</w:t>
      </w:r>
    </w:p>
    <w:p w14:paraId="1463B1CF">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2.6 开工前，乙方必须对本单位人员进行安全教育和安全考试，受教育人员的名单和考试成绩必须报甲方安监部门备案，凡增补或调换人员，更换工种，必须及时进行安全教育和考试，考试成绩报甲方安监部门备案。未接受安全教育和安全考试不合格者不得进入现场施工。   </w:t>
      </w:r>
    </w:p>
    <w:p w14:paraId="4371ACBA">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乙方施工人员应经考试合格后持证上岗，乙方必须检查、督促施工人员严格遵守、认真执行规章制度。乙方若在施工中要新进、增添施工人员必须向甲方提出申报，经考试合格后才可持证上岗。乙方应对新进、增添施工人员进行全面的现场安全技术交底。</w:t>
      </w:r>
    </w:p>
    <w:p w14:paraId="41FA6648">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2.7  乙方在施工期间必须严格遵守和执行甲方在安全生产、治安保卫方面的有关规定，接受甲方的监督、检查和指导。对于甲方查出的隐患，乙方必须限期整改。</w:t>
      </w:r>
    </w:p>
    <w:p w14:paraId="2AB052E6">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对甲方违反安全生产规定、制度的指令，乙方有权拒绝执行、有权要求甲方改进。</w:t>
      </w:r>
    </w:p>
    <w:p w14:paraId="562BB462">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2.8  当甲方认为确实有必要暂停施工并提出要求乙方暂停施工的书面意见后，乙方应当按甲方要求停止施工。乙方实施处理意见后，以书面形式向甲方提出复工要求。在甲方组织验收并签字同意后，乙方重新施工。</w:t>
      </w:r>
    </w:p>
    <w:p w14:paraId="2B108D1D">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2.9  乙方施工人员应对所在的施工区域、作业环境、操作设施设备、工器具等进行认真检查，发现隐患立即停止施工，并经落实整改后方准继续施工。</w:t>
      </w:r>
    </w:p>
    <w:p w14:paraId="107D1C3C">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2.10  一经开工，就表示乙方确认施工场所、作业环境、设施设备、工器具等符合安全要求和处于安全状态，乙方对施工过程中由于上述因素而导致的事故后果负责。</w:t>
      </w:r>
    </w:p>
    <w:p w14:paraId="2AECE1F9">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2.11  乙方在施工期间所使用的各种设备及工器具等均应由乙方自备。如乙方必须借用或租赁，应由双方有关人员办理借用或租赁手续。乙方应取得设备和工器具借出方对借出的设备和工器具确实完好并符合安全要求的保证。并应取得设备、工器具使用特殊说明的书面资料。乙方对借入的设备、工器具必须进行检验，并做好检验记录。乙方已经接收，设备和工器具的保管、维修应由乙方负责，并严格执行安全操作规程。在使用过程中，由于设备、工器具因素或使用操作不当而造成伤亡事故，由乙方负责。</w:t>
      </w:r>
    </w:p>
    <w:p w14:paraId="6E04FE6F">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2.12  乙方使用人对施工现场设施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如脚手架等</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每天开工前必须检查，发现隐患应及时整改。</w:t>
      </w:r>
    </w:p>
    <w:p w14:paraId="28B2B507">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各类安全防护设施、护栏、安全标志牌、警告牌和接地线等不得擅自拆除、更动，如确实需要拆除、更动的，必须经施工负责人和甲乙方指派的安全管理人员的同意，办理手续，并采取必要、可靠的安全措施后方能拆除、更动现场安全防护设施。</w:t>
      </w:r>
    </w:p>
    <w:p w14:paraId="09A13B0A">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任何一方人员，擅自拆除、更动所造成的后果，均由该方负责。</w:t>
      </w:r>
    </w:p>
    <w:p w14:paraId="77027AE9">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2.13  特种作业必须执行国家《特种作业人员安全技术培训考核管理规定》，特种作业人员须经省、市、地区的特种作业安全技术考核站培训考核后持证上岗，并按规定定期审证，中、小型机械的作业人员必须按规定做到“定机定人”和有证操作：起重吊装作业人员严禁违章、无证操作；严禁不懂电器、机械设备的人，擅自操作使用电器、机械设备。</w:t>
      </w:r>
    </w:p>
    <w:p w14:paraId="5628F36B">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2.14  在易燃、易爆场所严禁吸烟及动用明火，消防器材不准挪作他用，电焊、</w:t>
      </w:r>
      <w:r>
        <w:rPr>
          <w:rFonts w:hint="eastAsia" w:asciiTheme="minorEastAsia" w:hAnsiTheme="minorEastAsia" w:eastAsiaTheme="minorEastAsia" w:cstheme="minorEastAsia"/>
          <w:sz w:val="24"/>
          <w:szCs w:val="24"/>
          <w:lang w:eastAsia="zh-CN"/>
        </w:rPr>
        <w:t>切割</w:t>
      </w:r>
      <w:r>
        <w:rPr>
          <w:rFonts w:hint="eastAsia" w:asciiTheme="minorEastAsia" w:hAnsiTheme="minorEastAsia" w:eastAsiaTheme="minorEastAsia" w:cstheme="minorEastAsia"/>
          <w:sz w:val="24"/>
          <w:szCs w:val="24"/>
        </w:rPr>
        <w:t xml:space="preserve">作业应按规定办理动火审批手续。工地严禁使用电炉，冬季施工如必须采用明火加热的防冻措施时，应取得防火主管人员同意；落实防火、防燃、防中毒措施，并指派专人值班。   </w:t>
      </w:r>
    </w:p>
    <w:p w14:paraId="3C628E71">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2.15  承发包工程贯彻先订合同、安全协议后开工的原则。</w:t>
      </w:r>
    </w:p>
    <w:p w14:paraId="2CA825A8">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2.16  乙方在施工中，应注意地下管线、光缆及高压架空线的保护。如遇有情</w:t>
      </w:r>
      <w:r>
        <w:rPr>
          <w:rFonts w:hint="eastAsia" w:asciiTheme="minorEastAsia" w:hAnsiTheme="minorEastAsia" w:eastAsiaTheme="minorEastAsia" w:cstheme="minorEastAsia"/>
          <w:spacing w:val="-6"/>
          <w:sz w:val="24"/>
          <w:szCs w:val="24"/>
        </w:rPr>
        <w:t>况，应及时向甲方和有关部门联系，采取保护措施后施工，严禁冒险作业、野蛮作业。</w:t>
      </w:r>
    </w:p>
    <w:p w14:paraId="19715DAE">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2.17  乙方必须为作业人员配备应有的劳动保护用品、用具。乙方所属人员的身体健康状况必须能满足所从事工作的要求。</w:t>
      </w:r>
    </w:p>
    <w:p w14:paraId="5174D9A4">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乙方必须坚持文明施工，对所承担工程区域的文明施工负责，做到工完料尽场地清。现场工业垃圾按甲方指定场地堆放并及时清理。乙方不定期清理，甲方组织清理，费用在乙方工程款中加倍扣除。</w:t>
      </w:r>
    </w:p>
    <w:p w14:paraId="7ADA1763">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贯彻谁施工谁负责安全的原则，甲、乙方人员在施工期间造成伤亡、火警、火灾、电气、机械等重大事故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包括甲、乙方责任造成对方人员、他方(行人等)人员伤亡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，双方应协力进行紧急抢救伤员和保护现场。按国务院及地方有关事故报告规定，在事故发生后24小时内及时报告各自上级主管部门及省(市)、区(县)等有关部门。乙方人</w:t>
      </w:r>
      <w:r>
        <w:rPr>
          <w:rFonts w:hint="eastAsia" w:asciiTheme="minorEastAsia" w:hAnsiTheme="minorEastAsia" w:eastAsiaTheme="minorEastAsia" w:cstheme="minorEastAsia"/>
          <w:sz w:val="24"/>
          <w:szCs w:val="24"/>
          <w:lang w:eastAsia="zh-CN"/>
        </w:rPr>
        <w:t>员在</w:t>
      </w:r>
      <w:r>
        <w:rPr>
          <w:rFonts w:hint="eastAsia" w:asciiTheme="minorEastAsia" w:hAnsiTheme="minorEastAsia" w:eastAsiaTheme="minorEastAsia" w:cstheme="minorEastAsia"/>
          <w:sz w:val="24"/>
          <w:szCs w:val="24"/>
        </w:rPr>
        <w:t>施工中发生的不安全情况应及时向甲方通报。事故的损失和善后处理费用，应按责任，协商解决。</w:t>
      </w:r>
    </w:p>
    <w:p w14:paraId="2EC9F68F">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eastAsia="zh-CN"/>
        </w:rPr>
        <w:t>5.</w:t>
      </w:r>
      <w:r>
        <w:rPr>
          <w:rFonts w:hint="eastAsia" w:asciiTheme="minorEastAsia" w:hAnsiTheme="minorEastAsia" w:eastAsiaTheme="minorEastAsia" w:cstheme="minorEastAsia"/>
          <w:sz w:val="24"/>
          <w:szCs w:val="24"/>
        </w:rPr>
        <w:t>甲方将按有关</w:t>
      </w:r>
      <w:r>
        <w:rPr>
          <w:rFonts w:hint="eastAsia" w:asciiTheme="minorEastAsia" w:hAnsiTheme="minorEastAsia" w:eastAsiaTheme="minorEastAsia" w:cstheme="minorEastAsia"/>
          <w:sz w:val="24"/>
          <w:szCs w:val="24"/>
          <w:lang w:eastAsia="zh-CN"/>
        </w:rPr>
        <w:t>法律法规</w:t>
      </w:r>
      <w:r>
        <w:rPr>
          <w:rFonts w:hint="eastAsia" w:asciiTheme="minorEastAsia" w:hAnsiTheme="minorEastAsia" w:eastAsiaTheme="minorEastAsia" w:cstheme="minorEastAsia"/>
          <w:sz w:val="24"/>
          <w:szCs w:val="24"/>
        </w:rPr>
        <w:t>和规章以及本合同有关规定对乙方的施工安全工作进行检查和年度考核。在发生乙方责任的人身死亡或重伤事故时，由甲方根据违章程度、工程规模和工期，确定安全施工保证金的扣除比例。</w:t>
      </w:r>
    </w:p>
    <w:p w14:paraId="45A92BCC">
      <w:pPr>
        <w:pStyle w:val="11"/>
        <w:adjustRightInd w:val="0"/>
        <w:snapToGrid w:val="0"/>
        <w:spacing w:line="360" w:lineRule="auto"/>
        <w:ind w:firstLine="465"/>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 xml:space="preserve">其他未尽事宜： </w:t>
      </w:r>
      <w:r>
        <w:rPr>
          <w:rFonts w:hint="eastAsia" w:asciiTheme="minorEastAsia" w:hAnsiTheme="minorEastAsia" w:eastAsiaTheme="minorEastAsia" w:cstheme="minorEastAsia"/>
          <w:sz w:val="24"/>
          <w:szCs w:val="24"/>
          <w:u w:val="single"/>
        </w:rPr>
        <w:t xml:space="preserve">    /             </w:t>
      </w:r>
      <w:r>
        <w:rPr>
          <w:rFonts w:hint="eastAsia" w:asciiTheme="minorEastAsia" w:hAnsiTheme="minorEastAsia" w:eastAsiaTheme="minorEastAsia" w:cstheme="minorEastAsia"/>
          <w:sz w:val="24"/>
          <w:szCs w:val="24"/>
        </w:rPr>
        <w:t>。</w:t>
      </w:r>
    </w:p>
    <w:p w14:paraId="0F5D41C1">
      <w:pPr>
        <w:pStyle w:val="11"/>
        <w:adjustRightInd w:val="0"/>
        <w:snapToGrid w:val="0"/>
        <w:spacing w:line="360" w:lineRule="auto"/>
        <w:ind w:firstLine="465"/>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lang w:eastAsia="zh-CN"/>
        </w:rPr>
        <w:t>7.</w:t>
      </w:r>
      <w:r>
        <w:rPr>
          <w:rFonts w:hint="eastAsia" w:asciiTheme="minorEastAsia" w:hAnsiTheme="minorEastAsia" w:eastAsiaTheme="minorEastAsia" w:cstheme="minorEastAsia"/>
          <w:sz w:val="24"/>
          <w:szCs w:val="24"/>
        </w:rPr>
        <w:t xml:space="preserve">本协议执行过程中如遇有与国家和地方政府的有关规定不一致时，按照国家和地方的有关规定执行。   </w:t>
      </w:r>
    </w:p>
    <w:p w14:paraId="5E292915">
      <w:pPr>
        <w:pStyle w:val="11"/>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8</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本协议经双方签字、盖章后生效，作为工程合同正本的附件与合同正本具有同等法律效力。本协议一式捌份，甲方执陆份，乙方执贰份。</w:t>
      </w:r>
    </w:p>
    <w:p w14:paraId="0A2512EB">
      <w:pPr>
        <w:pStyle w:val="11"/>
        <w:adjustRightInd w:val="0"/>
        <w:snapToGrid w:val="0"/>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z w:val="24"/>
          <w:szCs w:val="24"/>
        </w:rPr>
        <w:t>甲、乙双方必须严格执行本协议，因违反协议而造成设备、伤亡事故，由违约方承担一切经济损失。</w:t>
      </w:r>
    </w:p>
    <w:p w14:paraId="04D78C94">
      <w:pPr>
        <w:pStyle w:val="11"/>
        <w:spacing w:line="360" w:lineRule="auto"/>
        <w:rPr>
          <w:rFonts w:hint="eastAsia" w:asciiTheme="minorEastAsia" w:hAnsiTheme="minorEastAsia" w:eastAsiaTheme="minorEastAsia" w:cstheme="minorEastAsia"/>
          <w:sz w:val="24"/>
          <w:szCs w:val="24"/>
        </w:rPr>
      </w:pPr>
    </w:p>
    <w:p w14:paraId="580819FB">
      <w:pPr>
        <w:tabs>
          <w:tab w:val="left" w:pos="4535"/>
        </w:tabs>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发包人：（公章）</w:t>
      </w:r>
      <w:r>
        <w:rPr>
          <w:rFonts w:hint="eastAsia" w:asciiTheme="minorEastAsia" w:hAnsiTheme="minorEastAsia" w:eastAsiaTheme="minorEastAsia" w:cstheme="minorEastAsia"/>
          <w:sz w:val="24"/>
        </w:rPr>
        <w:tab/>
      </w:r>
      <w:r>
        <w:rPr>
          <w:rFonts w:hint="eastAsia" w:asciiTheme="minorEastAsia" w:hAnsiTheme="minorEastAsia" w:eastAsiaTheme="minorEastAsia" w:cstheme="minorEastAsia"/>
          <w:sz w:val="24"/>
        </w:rPr>
        <w:t>承包人：（公章）</w:t>
      </w:r>
    </w:p>
    <w:p w14:paraId="0C9EF4C5">
      <w:pPr>
        <w:tabs>
          <w:tab w:val="left" w:pos="4535"/>
        </w:tabs>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法定代表人或</w:t>
      </w:r>
      <w:r>
        <w:rPr>
          <w:rFonts w:hint="eastAsia" w:asciiTheme="minorEastAsia" w:hAnsiTheme="minorEastAsia" w:eastAsiaTheme="minorEastAsia" w:cstheme="minorEastAsia"/>
          <w:sz w:val="24"/>
        </w:rPr>
        <w:tab/>
      </w:r>
      <w:r>
        <w:rPr>
          <w:rFonts w:hint="eastAsia" w:asciiTheme="minorEastAsia" w:hAnsiTheme="minorEastAsia" w:eastAsiaTheme="minorEastAsia" w:cstheme="minorEastAsia"/>
          <w:sz w:val="24"/>
        </w:rPr>
        <w:t>法定代表人或</w:t>
      </w:r>
    </w:p>
    <w:p w14:paraId="694F8180">
      <w:pPr>
        <w:tabs>
          <w:tab w:val="left" w:pos="4535"/>
        </w:tabs>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委托代理人：（签字）</w:t>
      </w:r>
      <w:r>
        <w:rPr>
          <w:rFonts w:hint="eastAsia" w:asciiTheme="minorEastAsia" w:hAnsiTheme="minorEastAsia" w:eastAsiaTheme="minorEastAsia" w:cstheme="minorEastAsia"/>
          <w:sz w:val="24"/>
        </w:rPr>
        <w:tab/>
      </w:r>
      <w:r>
        <w:rPr>
          <w:rFonts w:hint="eastAsia" w:asciiTheme="minorEastAsia" w:hAnsiTheme="minorEastAsia" w:eastAsiaTheme="minorEastAsia" w:cstheme="minorEastAsia"/>
          <w:sz w:val="24"/>
        </w:rPr>
        <w:t>委托代理人：（签字）</w:t>
      </w:r>
    </w:p>
    <w:p w14:paraId="6D0B3901">
      <w:pPr>
        <w:pStyle w:val="9"/>
        <w:spacing w:line="360" w:lineRule="auto"/>
        <w:ind w:firstLine="0" w:firstLineChars="0"/>
        <w:rPr>
          <w:rFonts w:hint="eastAsia" w:asciiTheme="minorEastAsia" w:hAnsiTheme="minorEastAsia" w:eastAsiaTheme="minorEastAsia" w:cstheme="minorEastAsia"/>
        </w:rPr>
      </w:pPr>
    </w:p>
    <w:p w14:paraId="79C2B7F7">
      <w:pPr>
        <w:spacing w:line="360" w:lineRule="auto"/>
        <w:ind w:firstLine="240" w:firstLineChars="1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年  月  日</w:t>
      </w:r>
    </w:p>
    <w:p w14:paraId="6477212C">
      <w:pPr>
        <w:pStyle w:val="2"/>
        <w:bidi w:val="0"/>
        <w:jc w:val="left"/>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附件2：建设工程廉政责任书</w:t>
      </w:r>
    </w:p>
    <w:p w14:paraId="0E22BB34">
      <w:pPr>
        <w:jc w:val="cente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b/>
          <w:bCs/>
          <w:sz w:val="28"/>
          <w:szCs w:val="36"/>
        </w:rPr>
        <w:t>建设工程廉政责任书</w:t>
      </w:r>
    </w:p>
    <w:p w14:paraId="77E432DB">
      <w:pPr>
        <w:spacing w:line="435" w:lineRule="exact"/>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发包人：</w:t>
      </w:r>
      <w:r>
        <w:rPr>
          <w:rFonts w:hint="eastAsia" w:asciiTheme="minorEastAsia" w:hAnsiTheme="minorEastAsia" w:eastAsiaTheme="minorEastAsia" w:cstheme="minorEastAsia"/>
          <w:sz w:val="24"/>
          <w:u w:val="single"/>
        </w:rPr>
        <w:t>无锡市惠山区钱桥街道办事处</w:t>
      </w:r>
    </w:p>
    <w:p w14:paraId="701D95A7">
      <w:pPr>
        <w:spacing w:line="435" w:lineRule="exact"/>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承包人：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 xml:space="preserve">    </w:t>
      </w:r>
    </w:p>
    <w:p w14:paraId="2672175D">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为加强建设工程廉政建设，规范建设工程各项活动中发包</w:t>
      </w:r>
      <w:r>
        <w:rPr>
          <w:rFonts w:hint="eastAsia" w:asciiTheme="minorEastAsia" w:hAnsiTheme="minorEastAsia" w:eastAsiaTheme="minorEastAsia" w:cstheme="minorEastAsia"/>
          <w:sz w:val="24"/>
          <w:lang w:eastAsia="zh-CN"/>
        </w:rPr>
        <w:t>人和</w:t>
      </w:r>
      <w:r>
        <w:rPr>
          <w:rFonts w:hint="eastAsia" w:asciiTheme="minorEastAsia" w:hAnsiTheme="minorEastAsia" w:eastAsiaTheme="minorEastAsia" w:cstheme="minorEastAsia"/>
          <w:sz w:val="24"/>
        </w:rPr>
        <w:t>承包人双方的行为，防止谋取不正当利益的违法违纪现象的发生，保护国家、集体和当事人的合法权益，根据国家有关工程建设的法律法规和廉政建设的有关规定，订立本廉政责任书。</w:t>
      </w:r>
    </w:p>
    <w:p w14:paraId="36186A63">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一、双方的责任</w:t>
      </w:r>
    </w:p>
    <w:p w14:paraId="16747669">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1.1应严格遵守国家关于建设工程的有关</w:t>
      </w:r>
      <w:r>
        <w:rPr>
          <w:rFonts w:hint="eastAsia" w:asciiTheme="minorEastAsia" w:hAnsiTheme="minorEastAsia" w:eastAsiaTheme="minorEastAsia" w:cstheme="minorEastAsia"/>
          <w:sz w:val="24"/>
          <w:lang w:eastAsia="zh-CN"/>
        </w:rPr>
        <w:t>法律法规</w:t>
      </w:r>
      <w:r>
        <w:rPr>
          <w:rFonts w:hint="eastAsia" w:asciiTheme="minorEastAsia" w:hAnsiTheme="minorEastAsia" w:eastAsiaTheme="minorEastAsia" w:cstheme="minorEastAsia"/>
          <w:sz w:val="24"/>
        </w:rPr>
        <w:t>，相关政策，以及廉政建设的各项规定。</w:t>
      </w:r>
    </w:p>
    <w:p w14:paraId="677C3B4A">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1.2严格执行建设工程合同文件，自觉按合同办事。</w:t>
      </w:r>
    </w:p>
    <w:p w14:paraId="2FB9BD92">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1.3各项活动必须坚持公开、公平、公正、诚信、透明的原则</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除法律法规另有规定者外</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，不得为获取不正当的利益，损害国家、集体和对方利益，不得违反建设工程管理的规章制度。</w:t>
      </w:r>
    </w:p>
    <w:p w14:paraId="7D9E2C2C">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1.4发现对方在业务活动中有违规、违纪、违法行为的，应及时提醒对方，情节严重的，应向其上级主管部门或纪检监察、司法等有关机关举报。</w:t>
      </w:r>
    </w:p>
    <w:p w14:paraId="4697BD52">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二、发包人责任</w:t>
      </w:r>
    </w:p>
    <w:p w14:paraId="37E9A015">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发包人的领导和从事该建设工程项目的工作人员，在工程建设的事前、事中、事后应遵守以下规定：</w:t>
      </w:r>
    </w:p>
    <w:p w14:paraId="1450A78F">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2.1不得向承包人和相关单位索要或接受回扣、礼金、有价证券、贵重物品和好处费、感谢费等。</w:t>
      </w:r>
    </w:p>
    <w:p w14:paraId="6C5A82AA">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2.2不得在承包人和相关单位报销任何应由发包人或个人支付的费用。</w:t>
      </w:r>
    </w:p>
    <w:p w14:paraId="0DA7FDD8">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2.3不得要求、暗示或接受承包人和相关单位为个人装修住房、婚丧嫁娶、配偶子女的工作安排以及出国</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境</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、旅游等提供方便。</w:t>
      </w:r>
    </w:p>
    <w:p w14:paraId="0523E0EC">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2.4不得参加有可能影响公正执行公务的承包人和相关单位的宴请、健身、娱乐等活动。</w:t>
      </w:r>
    </w:p>
    <w:p w14:paraId="6A9F86F6">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2.5不得向承包人和相关单位介绍或为配偶、子女、亲属参与同发包人工程建设管理合同有关的业务活动；不得以任何理由要求承包人和相关单位使用某种产品、材料和设备。</w:t>
      </w:r>
    </w:p>
    <w:p w14:paraId="4B6CE1BB">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三、承包人责任</w:t>
      </w:r>
    </w:p>
    <w:p w14:paraId="0F45887A">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应与发包人保持正常的业务交往，按照有关法律法规和程序开展业务工作，严格执行工程建设的有关方针、政策，执行工程建设强制性标准，并遵守以下规定：</w:t>
      </w:r>
    </w:p>
    <w:p w14:paraId="5BDA01E2">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3.1不得以任何理由向发包人及其工作人员索要、接受或赠送礼金、有价证券、贵重物品及回扣、好处费、感谢费等。</w:t>
      </w:r>
    </w:p>
    <w:p w14:paraId="1B004DC5">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3.2不得以任何理由为发包人和相关单位报销应由对方或个人支付的费用。</w:t>
      </w:r>
    </w:p>
    <w:p w14:paraId="5AA7DE2B">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3.3不得接受或暗示为发包人、相关单位或个人装修住房、婚丧嫁娶、配偶子女的工作安排以及出国</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境</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、旅游等提供方便。</w:t>
      </w:r>
    </w:p>
    <w:p w14:paraId="36860223">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3.4不得以任何理由为发包人、相关单位或个人组织有可能影响公正执行公务的宴请、健身、娱乐等活动。</w:t>
      </w:r>
    </w:p>
    <w:p w14:paraId="11062483">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四、违约责任</w:t>
      </w:r>
    </w:p>
    <w:p w14:paraId="58445AD6">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4.1发包人工作人员有违反本责任书第一、二条责任行为的，依据有关</w:t>
      </w:r>
      <w:r>
        <w:rPr>
          <w:rFonts w:hint="eastAsia" w:asciiTheme="minorEastAsia" w:hAnsiTheme="minorEastAsia" w:eastAsiaTheme="minorEastAsia" w:cstheme="minorEastAsia"/>
          <w:sz w:val="24"/>
          <w:lang w:eastAsia="zh-CN"/>
        </w:rPr>
        <w:t>法律法规</w:t>
      </w:r>
      <w:r>
        <w:rPr>
          <w:rFonts w:hint="eastAsia" w:asciiTheme="minorEastAsia" w:hAnsiTheme="minorEastAsia" w:eastAsiaTheme="minorEastAsia" w:cstheme="minorEastAsia"/>
          <w:sz w:val="24"/>
        </w:rPr>
        <w:t>给予处理；涉嫌犯罪的，移交司法机关追究刑事责任；给承包人单位造成经济损失的，应予以赔偿。</w:t>
      </w:r>
    </w:p>
    <w:p w14:paraId="47806BAF">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4.2承包人工作人员有违反本责任书第一、三条责任行为的，依据有关法律法规处理；涉嫌犯罪的，移交司法机关追究刑事责任；给发包人单位造成经济损失的，应予以赔偿。</w:t>
      </w:r>
    </w:p>
    <w:p w14:paraId="0EB230BF">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4.3本责任书作为建设工程合同的组成部分，与建设工程合同具有同等法律效力。经双方签署后立即生效。</w:t>
      </w:r>
    </w:p>
    <w:p w14:paraId="7DEAB54B">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五、责任书有效期</w:t>
      </w:r>
    </w:p>
    <w:p w14:paraId="06566716">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本责任书的有效期为双方签署之日起至该工程项目竣工验收合格时止。</w:t>
      </w:r>
    </w:p>
    <w:p w14:paraId="1B9C197E">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六、责任书份数</w:t>
      </w:r>
    </w:p>
    <w:p w14:paraId="2A50F16F">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本责任书一式捌份，甲方执陆份，乙方执贰份，具有同等效力。</w:t>
      </w:r>
    </w:p>
    <w:p w14:paraId="74E59732">
      <w:pPr>
        <w:spacing w:line="360" w:lineRule="auto"/>
        <w:rPr>
          <w:rFonts w:hint="eastAsia" w:asciiTheme="minorEastAsia" w:hAnsiTheme="minorEastAsia" w:eastAsiaTheme="minorEastAsia" w:cstheme="minorEastAsia"/>
          <w:sz w:val="24"/>
        </w:rPr>
      </w:pPr>
    </w:p>
    <w:p w14:paraId="608C3875">
      <w:pPr>
        <w:spacing w:line="435" w:lineRule="exact"/>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以下无正文（合同签署页）</w:t>
      </w:r>
    </w:p>
    <w:p w14:paraId="4E17C369">
      <w:pPr>
        <w:spacing w:line="435" w:lineRule="exact"/>
        <w:ind w:left="420" w:left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发包人：</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公章</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 xml:space="preserve">                       承包人：</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公章</w:t>
      </w:r>
      <w:r>
        <w:rPr>
          <w:rFonts w:hint="eastAsia" w:asciiTheme="minorEastAsia" w:hAnsiTheme="minorEastAsia" w:eastAsiaTheme="minorEastAsia" w:cstheme="minorEastAsia"/>
          <w:sz w:val="24"/>
          <w:lang w:eastAsia="zh-CN"/>
        </w:rPr>
        <w:t>）</w:t>
      </w:r>
    </w:p>
    <w:p w14:paraId="5B57DC9A">
      <w:pPr>
        <w:spacing w:line="435" w:lineRule="exact"/>
        <w:ind w:left="420" w:left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法定地址：                           法定地址：</w:t>
      </w:r>
    </w:p>
    <w:p w14:paraId="52070BB1">
      <w:pPr>
        <w:spacing w:line="435" w:lineRule="exact"/>
        <w:ind w:left="420" w:left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法定代表人或其                       法定代表人或其</w:t>
      </w:r>
    </w:p>
    <w:p w14:paraId="3AE135BE">
      <w:pPr>
        <w:spacing w:line="435" w:lineRule="exact"/>
        <w:ind w:left="420" w:left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委托代理人：                         委托代理人：</w:t>
      </w:r>
    </w:p>
    <w:p w14:paraId="592BD2D2">
      <w:pPr>
        <w:spacing w:line="435" w:lineRule="exact"/>
        <w:ind w:left="420" w:left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电话：                               电话：</w:t>
      </w:r>
    </w:p>
    <w:p w14:paraId="0FAAB764">
      <w:pPr>
        <w:spacing w:line="435" w:lineRule="exact"/>
        <w:ind w:left="420" w:left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传真：                               传真：</w:t>
      </w:r>
    </w:p>
    <w:p w14:paraId="6CDA2FD1">
      <w:pPr>
        <w:spacing w:line="435" w:lineRule="exact"/>
        <w:ind w:left="420" w:left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电子邮箱：                           电子邮箱：</w:t>
      </w:r>
    </w:p>
    <w:p w14:paraId="1FC42BA8">
      <w:pPr>
        <w:spacing w:line="435" w:lineRule="exact"/>
        <w:ind w:left="420" w:left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开户银行：                           开户银行：</w:t>
      </w:r>
    </w:p>
    <w:p w14:paraId="36FB691D">
      <w:pPr>
        <w:spacing w:line="435" w:lineRule="exact"/>
        <w:ind w:left="420" w:left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账号：                               账号：</w:t>
      </w:r>
    </w:p>
    <w:p w14:paraId="14D3FB1B">
      <w:pPr>
        <w:spacing w:line="435" w:lineRule="exact"/>
        <w:ind w:left="420" w:left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邮政编码：                           邮政编码：</w:t>
      </w:r>
    </w:p>
    <w:p w14:paraId="444E3031">
      <w:pPr>
        <w:pStyle w:val="2"/>
        <w:bidi w:val="0"/>
        <w:jc w:val="left"/>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附件3：建设工程农民工工资支付承诺书</w:t>
      </w:r>
    </w:p>
    <w:p w14:paraId="53F3EA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bCs/>
          <w:sz w:val="56"/>
          <w:szCs w:val="56"/>
        </w:rPr>
      </w:pPr>
      <w:r>
        <w:rPr>
          <w:rFonts w:hint="eastAsia" w:asciiTheme="minorEastAsia" w:hAnsiTheme="minorEastAsia" w:eastAsiaTheme="minorEastAsia" w:cstheme="minorEastAsia"/>
          <w:b/>
          <w:bCs/>
          <w:sz w:val="28"/>
          <w:szCs w:val="36"/>
        </w:rPr>
        <w:t>建设工程农民工工资支付承诺书</w:t>
      </w:r>
    </w:p>
    <w:p w14:paraId="59AFC132">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根据《中华人民共和国劳动合同法》之规定，我方现就农民工工资支付事宜郑重承诺如下：</w:t>
      </w:r>
    </w:p>
    <w:p w14:paraId="57224789">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一、我方是本工程农民工管理的责任人，全面负责施工过程中农民工的管理、用工合同管理和农民工工资发放等工作。</w:t>
      </w:r>
    </w:p>
    <w:p w14:paraId="35007611">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二、我方在施工过程中，必须确保按规定、按时支付农民工工资，农民工工资必须直接发放到农民工本人手中：</w:t>
      </w:r>
    </w:p>
    <w:p w14:paraId="42B1FAB3">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（1）我方承诺在收到工程款后10日内付清全部农民工工资。</w:t>
      </w:r>
    </w:p>
    <w:p w14:paraId="7A254914">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（2）所支付的农民工工资必须直接发到农民工本人或委托人手中，并由其签收。</w:t>
      </w:r>
    </w:p>
    <w:p w14:paraId="2F0AA64B">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三、期间我方如发生拖欠农民工工资现象发包方可按以下方式处理：</w:t>
      </w:r>
    </w:p>
    <w:p w14:paraId="4D44E430">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1.</w:t>
      </w:r>
      <w:r>
        <w:rPr>
          <w:rFonts w:hint="eastAsia" w:asciiTheme="minorEastAsia" w:hAnsiTheme="minorEastAsia" w:eastAsiaTheme="minorEastAsia" w:cstheme="minorEastAsia"/>
          <w:sz w:val="24"/>
        </w:rPr>
        <w:t>农民工工资经发包方和承包人核实后，由发包方直接垫付</w:t>
      </w:r>
      <w:r>
        <w:rPr>
          <w:rFonts w:hint="eastAsia" w:asciiTheme="minorEastAsia" w:hAnsiTheme="minorEastAsia" w:eastAsiaTheme="minorEastAsia" w:cstheme="minorEastAsia"/>
          <w:sz w:val="24"/>
          <w:lang w:eastAsia="zh-CN"/>
        </w:rPr>
        <w:t>到</w:t>
      </w:r>
      <w:r>
        <w:rPr>
          <w:rFonts w:hint="eastAsia" w:asciiTheme="minorEastAsia" w:hAnsiTheme="minorEastAsia" w:eastAsiaTheme="minorEastAsia" w:cstheme="minorEastAsia"/>
          <w:sz w:val="24"/>
        </w:rPr>
        <w:t>农民工本人手中，并由其签收；</w:t>
      </w:r>
    </w:p>
    <w:p w14:paraId="7CE7848A">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2.</w:t>
      </w:r>
      <w:r>
        <w:rPr>
          <w:rFonts w:hint="eastAsia" w:asciiTheme="minorEastAsia" w:hAnsiTheme="minorEastAsia" w:eastAsiaTheme="minorEastAsia" w:cstheme="minorEastAsia"/>
          <w:sz w:val="24"/>
        </w:rPr>
        <w:t>由发包方垫付的农民工工资将在承包人工程余款中按1.5倍进行扣除；</w:t>
      </w:r>
    </w:p>
    <w:p w14:paraId="76BF5BEE">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3.</w:t>
      </w:r>
      <w:r>
        <w:rPr>
          <w:rFonts w:hint="eastAsia" w:asciiTheme="minorEastAsia" w:hAnsiTheme="minorEastAsia" w:eastAsiaTheme="minorEastAsia" w:cstheme="minorEastAsia"/>
          <w:sz w:val="24"/>
        </w:rPr>
        <w:t>承包人第一次出现拖欠农民工工资的现象，发包方将对其作出警告，若第二次再出现拖欠农民工工资的现象，承包人在今后5年内不得参与发包方的任何工程招标。</w:t>
      </w:r>
    </w:p>
    <w:p w14:paraId="0194D065">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四、我方未履行承诺，负全部法律责任。</w:t>
      </w:r>
    </w:p>
    <w:p w14:paraId="1677C9C4">
      <w:pPr>
        <w:adjustRightInd w:val="0"/>
        <w:snapToGrid w:val="0"/>
        <w:spacing w:line="360" w:lineRule="auto"/>
        <w:ind w:firstLine="480" w:firstLineChars="200"/>
        <w:rPr>
          <w:rFonts w:hint="eastAsia" w:asciiTheme="minorEastAsia" w:hAnsiTheme="minorEastAsia" w:eastAsiaTheme="minorEastAsia" w:cstheme="minorEastAsia"/>
          <w:sz w:val="24"/>
        </w:rPr>
      </w:pPr>
    </w:p>
    <w:p w14:paraId="086B991B">
      <w:pPr>
        <w:spacing w:line="435" w:lineRule="exact"/>
        <w:rPr>
          <w:rFonts w:hint="eastAsia" w:asciiTheme="minorEastAsia" w:hAnsiTheme="minorEastAsia" w:eastAsiaTheme="minorEastAsia" w:cstheme="minorEastAsia"/>
          <w:sz w:val="24"/>
        </w:rPr>
      </w:pPr>
    </w:p>
    <w:p w14:paraId="294D2441">
      <w:pPr>
        <w:spacing w:line="435" w:lineRule="exact"/>
        <w:ind w:left="420" w:leftChars="200" w:firstLine="3120" w:firstLineChars="13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承诺人（签字、盖章）：</w:t>
      </w:r>
    </w:p>
    <w:p w14:paraId="1583E1CD">
      <w:pPr>
        <w:spacing w:line="435"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p>
    <w:p w14:paraId="1E3FD0F2">
      <w:pPr>
        <w:spacing w:line="435" w:lineRule="exact"/>
        <w:ind w:firstLine="4800" w:firstLineChars="20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14:paraId="28FCAE5B">
      <w:pPr>
        <w:bidi w:val="0"/>
        <w:rPr>
          <w:rFonts w:hint="eastAsia" w:asciiTheme="minorEastAsia" w:hAnsiTheme="minorEastAsia" w:eastAsiaTheme="minorEastAsia" w:cstheme="minorEastAsia"/>
        </w:rPr>
      </w:pPr>
    </w:p>
    <w:p w14:paraId="0501CC23">
      <w:pPr>
        <w:bidi w:val="0"/>
        <w:rPr>
          <w:rFonts w:hint="eastAsia" w:asciiTheme="minorEastAsia" w:hAnsiTheme="minorEastAsia" w:eastAsiaTheme="minorEastAsia" w:cstheme="minorEastAsia"/>
        </w:rPr>
      </w:pPr>
    </w:p>
    <w:p w14:paraId="224E9D8A">
      <w:pPr>
        <w:bidi w:val="0"/>
        <w:rPr>
          <w:rFonts w:hint="eastAsia" w:asciiTheme="minorEastAsia" w:hAnsiTheme="minorEastAsia" w:eastAsiaTheme="minorEastAsia" w:cstheme="minorEastAsia"/>
        </w:rPr>
      </w:pPr>
    </w:p>
    <w:p w14:paraId="289E31D7">
      <w:pPr>
        <w:bidi w:val="0"/>
        <w:rPr>
          <w:rFonts w:hint="eastAsia" w:asciiTheme="minorEastAsia" w:hAnsiTheme="minorEastAsia" w:eastAsiaTheme="minorEastAsia" w:cstheme="minorEastAsia"/>
        </w:rPr>
      </w:pPr>
    </w:p>
    <w:p w14:paraId="345884FD">
      <w:pPr>
        <w:pStyle w:val="2"/>
        <w:bidi w:val="0"/>
        <w:jc w:val="left"/>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rPr>
        <w:br w:type="page"/>
      </w:r>
      <w:r>
        <w:rPr>
          <w:rFonts w:hint="eastAsia" w:asciiTheme="minorEastAsia" w:hAnsiTheme="minorEastAsia" w:eastAsiaTheme="minorEastAsia" w:cstheme="minorEastAsia"/>
          <w:sz w:val="24"/>
          <w:lang w:val="en-US" w:eastAsia="zh-CN"/>
        </w:rPr>
        <w:t>附件4：交通安全承诺书</w:t>
      </w:r>
    </w:p>
    <w:p w14:paraId="05EE1D49">
      <w:pPr>
        <w:bidi w:val="0"/>
        <w:rPr>
          <w:rFonts w:hint="eastAsia" w:asciiTheme="minorEastAsia" w:hAnsiTheme="minorEastAsia" w:eastAsiaTheme="minorEastAsia" w:cstheme="minorEastAsia"/>
        </w:rPr>
      </w:pPr>
    </w:p>
    <w:p w14:paraId="726618E7">
      <w:pPr>
        <w:spacing w:line="346" w:lineRule="auto"/>
        <w:jc w:val="center"/>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rPr>
        <w:t>交通安全承诺书</w:t>
      </w:r>
    </w:p>
    <w:p w14:paraId="518AE796">
      <w:pPr>
        <w:spacing w:line="347" w:lineRule="auto"/>
        <w:rPr>
          <w:rFonts w:hint="eastAsia" w:asciiTheme="minorEastAsia" w:hAnsiTheme="minorEastAsia" w:eastAsiaTheme="minorEastAsia" w:cstheme="minorEastAsia"/>
        </w:rPr>
      </w:pPr>
    </w:p>
    <w:p w14:paraId="4E6D88FB">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drawing>
          <wp:anchor distT="0" distB="0" distL="114300" distR="114300" simplePos="0" relativeHeight="251663360" behindDoc="0" locked="0" layoutInCell="1" allowOverlap="1">
            <wp:simplePos x="0" y="0"/>
            <wp:positionH relativeFrom="column">
              <wp:posOffset>983615</wp:posOffset>
            </wp:positionH>
            <wp:positionV relativeFrom="paragraph">
              <wp:posOffset>152400</wp:posOffset>
            </wp:positionV>
            <wp:extent cx="69850" cy="76200"/>
            <wp:effectExtent l="0" t="0" r="6350" b="0"/>
            <wp:wrapNone/>
            <wp:docPr id="8" name="IM 4"/>
            <wp:cNvGraphicFramePr/>
            <a:graphic xmlns:a="http://schemas.openxmlformats.org/drawingml/2006/main">
              <a:graphicData uri="http://schemas.openxmlformats.org/drawingml/2006/picture">
                <pic:pic xmlns:pic="http://schemas.openxmlformats.org/drawingml/2006/picture">
                  <pic:nvPicPr>
                    <pic:cNvPr id="8" name="IM 4"/>
                    <pic:cNvPicPr/>
                  </pic:nvPicPr>
                  <pic:blipFill>
                    <a:blip r:embed="rId6"/>
                    <a:stretch>
                      <a:fillRect/>
                    </a:stretch>
                  </pic:blipFill>
                  <pic:spPr>
                    <a:xfrm>
                      <a:off x="0" y="0"/>
                      <a:ext cx="69850" cy="76200"/>
                    </a:xfrm>
                    <a:prstGeom prst="rect">
                      <a:avLst/>
                    </a:prstGeom>
                    <a:noFill/>
                    <a:ln>
                      <a:noFill/>
                    </a:ln>
                  </pic:spPr>
                </pic:pic>
              </a:graphicData>
            </a:graphic>
          </wp:anchor>
        </w:drawing>
      </w:r>
      <w:r>
        <w:rPr>
          <w:rFonts w:hint="eastAsia" w:asciiTheme="minorEastAsia" w:hAnsiTheme="minorEastAsia" w:eastAsiaTheme="minorEastAsia" w:cstheme="minorEastAsia"/>
          <w:sz w:val="24"/>
        </w:rPr>
        <w:t xml:space="preserve">我作为                 </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单位名称</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的安全生产第一责任人，对本单位的道路交通安全工作负全面责任，为有效防范道路交通事故，现郑重承诺如下：</w:t>
      </w:r>
    </w:p>
    <w:p w14:paraId="1E0ACA3A">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 、严格遵守道路交通安全法等法律法规，建立健全企业安全生产责任制，加强车辆技术管理和驾驶人等从业人员管理，确保道路交通安全。</w:t>
      </w:r>
    </w:p>
    <w:p w14:paraId="31707C07">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 、加强员工安全教育。定期对员工尤其是驾驶人开展法律法规、典型交通事故案例警示、应急处置等教育培训。每次出车前，对驾驶人进行安全检查和告知，防止驾驶人酒后、带病或者带不良情绪上岗，严禁使用三轮车载人，驾驶汽车严禁超员、超速、人货混装、疲劳驾驶，驾驶电动车戴好安全头盔。</w:t>
      </w:r>
    </w:p>
    <w:p w14:paraId="13FF1EFC">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 、加强车辆安全管理。配齐配足单位用车，在车内显著位置张贴“严禁超员”标志，按照国家有关规定建立车辆安全技术状况检测制度，确保车辆符合安全技术条件。严禁逾期未检验或检验不合格的车辆、非法改装车辆、安全配置不达标车辆上路行驶。</w:t>
      </w:r>
    </w:p>
    <w:p w14:paraId="08E01EF9">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四 、加强企业内部考核。将员工遵守交通安全法规纳入公司日常考核，对发现的员工交通违法行为，及时劝阻制止，采取处罚措施，共同维护安全稳定的道路交通环境。</w:t>
      </w:r>
    </w:p>
    <w:p w14:paraId="0674336D">
      <w:pPr>
        <w:adjustRightInd w:val="0"/>
        <w:snapToGrid w:val="0"/>
        <w:spacing w:line="360" w:lineRule="auto"/>
        <w:ind w:firstLine="480" w:firstLineChars="200"/>
        <w:jc w:val="left"/>
        <w:rPr>
          <w:rFonts w:hint="eastAsia" w:asciiTheme="minorEastAsia" w:hAnsiTheme="minorEastAsia" w:eastAsiaTheme="minorEastAsia" w:cstheme="minorEastAsia"/>
          <w:sz w:val="24"/>
        </w:rPr>
      </w:pPr>
    </w:p>
    <w:p w14:paraId="6DB67732">
      <w:pPr>
        <w:adjustRightInd w:val="0"/>
        <w:snapToGrid w:val="0"/>
        <w:spacing w:line="360" w:lineRule="auto"/>
        <w:ind w:firstLine="480" w:firstLineChars="200"/>
        <w:jc w:val="left"/>
        <w:rPr>
          <w:rFonts w:hint="eastAsia" w:asciiTheme="minorEastAsia" w:hAnsiTheme="minorEastAsia" w:eastAsiaTheme="minorEastAsia" w:cstheme="minorEastAsia"/>
          <w:sz w:val="24"/>
        </w:rPr>
      </w:pPr>
    </w:p>
    <w:p w14:paraId="1758D45F">
      <w:pPr>
        <w:adjustRightInd w:val="0"/>
        <w:snapToGrid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承诺人：</w:t>
      </w:r>
    </w:p>
    <w:p w14:paraId="5F6035E7">
      <w:pPr>
        <w:snapToGrid w:val="0"/>
        <w:spacing w:line="48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承诺日期：</w:t>
      </w:r>
    </w:p>
    <w:p w14:paraId="3825B219">
      <w:pPr>
        <w:pStyle w:val="18"/>
        <w:rPr>
          <w:rFonts w:hint="eastAsia" w:asciiTheme="minorEastAsia" w:hAnsiTheme="minorEastAsia" w:eastAsiaTheme="minorEastAsia" w:cstheme="minorEastAsia"/>
          <w:sz w:val="24"/>
        </w:rPr>
      </w:pPr>
    </w:p>
    <w:p w14:paraId="19A5F417">
      <w:pPr>
        <w:pStyle w:val="18"/>
        <w:rPr>
          <w:rFonts w:hint="eastAsia" w:asciiTheme="minorEastAsia" w:hAnsiTheme="minorEastAsia" w:eastAsiaTheme="minorEastAsia" w:cstheme="minorEastAsia"/>
          <w:sz w:val="24"/>
        </w:rPr>
      </w:pPr>
    </w:p>
    <w:p w14:paraId="32163FF2">
      <w:pPr>
        <w:pStyle w:val="18"/>
        <w:rPr>
          <w:rFonts w:hint="eastAsia" w:asciiTheme="minorEastAsia" w:hAnsiTheme="minorEastAsia" w:eastAsiaTheme="minorEastAsia" w:cstheme="minorEastAsia"/>
          <w:sz w:val="24"/>
        </w:rPr>
      </w:pPr>
    </w:p>
    <w:p w14:paraId="0C547BAA">
      <w:pPr>
        <w:pStyle w:val="18"/>
        <w:rPr>
          <w:rFonts w:hint="eastAsia" w:asciiTheme="minorEastAsia" w:hAnsiTheme="minorEastAsia" w:eastAsiaTheme="minorEastAsia" w:cstheme="minorEastAsia"/>
          <w:sz w:val="24"/>
        </w:rPr>
      </w:pPr>
    </w:p>
    <w:p w14:paraId="427F35A0">
      <w:pPr>
        <w:pStyle w:val="18"/>
        <w:rPr>
          <w:rFonts w:hint="eastAsia" w:asciiTheme="minorEastAsia" w:hAnsiTheme="minorEastAsia" w:eastAsiaTheme="minorEastAsia" w:cstheme="minorEastAsia"/>
          <w:sz w:val="24"/>
        </w:rPr>
      </w:pPr>
    </w:p>
    <w:p w14:paraId="5EAB3542">
      <w:pPr>
        <w:pStyle w:val="18"/>
        <w:rPr>
          <w:rFonts w:hint="eastAsia" w:asciiTheme="minorEastAsia" w:hAnsiTheme="minorEastAsia" w:eastAsiaTheme="minorEastAsia" w:cstheme="minorEastAsia"/>
          <w:sz w:val="24"/>
        </w:rPr>
      </w:pPr>
    </w:p>
    <w:p w14:paraId="327EB243">
      <w:pPr>
        <w:pStyle w:val="18"/>
        <w:rPr>
          <w:rFonts w:hint="eastAsia" w:asciiTheme="minorEastAsia" w:hAnsiTheme="minorEastAsia" w:eastAsiaTheme="minorEastAsia" w:cstheme="minorEastAsia"/>
          <w:sz w:val="24"/>
        </w:rPr>
      </w:pPr>
    </w:p>
    <w:p w14:paraId="58FCFC90">
      <w:pPr>
        <w:pStyle w:val="18"/>
        <w:rPr>
          <w:rFonts w:hint="eastAsia" w:asciiTheme="minorEastAsia" w:hAnsiTheme="minorEastAsia" w:eastAsiaTheme="minorEastAsia" w:cstheme="minorEastAsia"/>
          <w:sz w:val="24"/>
        </w:rPr>
      </w:pPr>
    </w:p>
    <w:p w14:paraId="578982D0">
      <w:pPr>
        <w:pStyle w:val="18"/>
        <w:rPr>
          <w:rFonts w:hint="eastAsia" w:asciiTheme="minorEastAsia" w:hAnsiTheme="minorEastAsia" w:eastAsiaTheme="minorEastAsia" w:cstheme="minorEastAsia"/>
          <w:sz w:val="24"/>
        </w:rPr>
      </w:pPr>
    </w:p>
    <w:p w14:paraId="1FE554C8">
      <w:pPr>
        <w:snapToGrid w:val="0"/>
        <w:spacing w:line="480" w:lineRule="auto"/>
        <w:ind w:firstLine="420" w:firstLineChars="200"/>
        <w:rPr>
          <w:rFonts w:hint="eastAsia" w:asciiTheme="minorEastAsia" w:hAnsiTheme="minorEastAsia" w:eastAsiaTheme="minorEastAsia" w:cstheme="minorEastAsia"/>
          <w:szCs w:val="21"/>
          <w:highlight w:val="none"/>
        </w:rPr>
      </w:pPr>
    </w:p>
    <w:p w14:paraId="7BD5BAC1">
      <w:pPr>
        <w:pStyle w:val="4"/>
        <w:ind w:firstLine="0" w:firstLineChars="0"/>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sz w:val="32"/>
          <w:highlight w:val="none"/>
        </w:rPr>
        <mc:AlternateContent>
          <mc:Choice Requires="wps">
            <w:drawing>
              <wp:anchor distT="0" distB="0" distL="114300" distR="114300" simplePos="0" relativeHeight="251660288" behindDoc="0" locked="0" layoutInCell="1" allowOverlap="1">
                <wp:simplePos x="0" y="0"/>
                <wp:positionH relativeFrom="column">
                  <wp:posOffset>5349240</wp:posOffset>
                </wp:positionH>
                <wp:positionV relativeFrom="paragraph">
                  <wp:posOffset>275590</wp:posOffset>
                </wp:positionV>
                <wp:extent cx="835025" cy="539750"/>
                <wp:effectExtent l="4445" t="4445" r="17780" b="8255"/>
                <wp:wrapNone/>
                <wp:docPr id="5" name="文本框 5"/>
                <wp:cNvGraphicFramePr/>
                <a:graphic xmlns:a="http://schemas.openxmlformats.org/drawingml/2006/main">
                  <a:graphicData uri="http://schemas.microsoft.com/office/word/2010/wordprocessingShape">
                    <wps:wsp>
                      <wps:cNvSpPr txBox="1"/>
                      <wps:spPr>
                        <a:xfrm>
                          <a:off x="5498465" y="1031240"/>
                          <a:ext cx="835025" cy="539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E661603">
                            <w:pPr>
                              <w:rPr>
                                <w:rFonts w:hint="default" w:eastAsia="宋体"/>
                                <w:sz w:val="48"/>
                                <w:szCs w:val="48"/>
                                <w:lang w:val="en-US" w:eastAsia="zh-CN"/>
                              </w:rPr>
                            </w:pPr>
                            <w:r>
                              <w:rPr>
                                <w:rFonts w:hint="eastAsia"/>
                                <w:sz w:val="48"/>
                                <w:szCs w:val="48"/>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1.2pt;margin-top:21.7pt;height:42.5pt;width:65.75pt;z-index:251660288;mso-width-relative:page;mso-height-relative:page;" fillcolor="#FFFFFF [3201]" filled="t" stroked="t" coordsize="21600,21600" o:gfxdata="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aA71/XAAAACgEAAA8AAAAAAAAAAQAgAAAAIgAAAGRycy9kb3ducmV2LnhtbFBLAQIUABQA&#10;AAAIAIdO4kAa3xuPYwIAAMIEAAAOAAAAAAAAAAEAIAAAACYBAABkcnMvZTJvRG9jLnhtbFBLBQYA&#10;AAAABgAGAFkBAAD7BQAAAAA=&#10;">
                <v:fill on="t" focussize="0,0"/>
                <v:stroke weight="0.5pt" color="#000000 [3204]" joinstyle="round"/>
                <v:imagedata o:title=""/>
                <o:lock v:ext="edit" aspectratio="f"/>
                <v:textbox>
                  <w:txbxContent>
                    <w:p w14:paraId="0E661603">
                      <w:pPr>
                        <w:rPr>
                          <w:rFonts w:hint="default" w:eastAsia="宋体"/>
                          <w:sz w:val="48"/>
                          <w:szCs w:val="48"/>
                          <w:lang w:val="en-US" w:eastAsia="zh-CN"/>
                        </w:rPr>
                      </w:pPr>
                      <w:r>
                        <w:rPr>
                          <w:rFonts w:hint="eastAsia"/>
                          <w:sz w:val="48"/>
                          <w:szCs w:val="48"/>
                          <w:lang w:val="en-US" w:eastAsia="zh-CN"/>
                        </w:rPr>
                        <w:t>正本</w:t>
                      </w:r>
                    </w:p>
                  </w:txbxContent>
                </v:textbox>
              </v:shape>
            </w:pict>
          </mc:Fallback>
        </mc:AlternateContent>
      </w:r>
    </w:p>
    <w:p w14:paraId="2D466063">
      <w:pPr>
        <w:pStyle w:val="4"/>
        <w:ind w:firstLine="0" w:firstLineChars="0"/>
        <w:jc w:val="right"/>
        <w:rPr>
          <w:rFonts w:hint="eastAsia" w:asciiTheme="minorEastAsia" w:hAnsiTheme="minorEastAsia" w:eastAsiaTheme="minorEastAsia" w:cstheme="minorEastAsia"/>
          <w:b/>
          <w:sz w:val="52"/>
          <w:szCs w:val="52"/>
          <w:highlight w:val="none"/>
          <w:bdr w:val="single" w:color="auto" w:sz="4" w:space="0"/>
        </w:rPr>
      </w:pPr>
    </w:p>
    <w:p w14:paraId="2A1A733E">
      <w:pPr>
        <w:pStyle w:val="4"/>
        <w:ind w:firstLine="0" w:firstLineChars="0"/>
        <w:rPr>
          <w:rFonts w:hint="eastAsia" w:asciiTheme="minorEastAsia" w:hAnsiTheme="minorEastAsia" w:eastAsiaTheme="minorEastAsia" w:cstheme="minorEastAsia"/>
          <w:sz w:val="32"/>
          <w:szCs w:val="32"/>
          <w:highlight w:val="none"/>
        </w:rPr>
      </w:pPr>
    </w:p>
    <w:p w14:paraId="5EF748FC">
      <w:pPr>
        <w:pStyle w:val="4"/>
        <w:ind w:firstLine="640"/>
        <w:rPr>
          <w:rFonts w:hint="eastAsia" w:asciiTheme="minorEastAsia" w:hAnsiTheme="minorEastAsia" w:eastAsiaTheme="minorEastAsia" w:cstheme="minorEastAsia"/>
          <w:sz w:val="32"/>
          <w:szCs w:val="32"/>
          <w:highlight w:val="none"/>
        </w:rPr>
      </w:pPr>
    </w:p>
    <w:p w14:paraId="398F8BF1">
      <w:pPr>
        <w:pStyle w:val="4"/>
        <w:ind w:firstLine="419" w:firstLineChars="58"/>
        <w:rPr>
          <w:rFonts w:hint="eastAsia" w:asciiTheme="minorEastAsia" w:hAnsiTheme="minorEastAsia" w:eastAsiaTheme="minorEastAsia" w:cstheme="minorEastAsia"/>
          <w:b/>
          <w:sz w:val="72"/>
          <w:szCs w:val="72"/>
          <w:highlight w:val="none"/>
          <w:u w:val="single"/>
        </w:rPr>
      </w:pPr>
      <w:r>
        <w:rPr>
          <w:rFonts w:hint="eastAsia" w:asciiTheme="minorEastAsia" w:hAnsiTheme="minorEastAsia" w:eastAsiaTheme="minorEastAsia" w:cstheme="minorEastAsia"/>
          <w:b/>
          <w:sz w:val="72"/>
          <w:szCs w:val="72"/>
          <w:highlight w:val="none"/>
          <w:u w:val="single"/>
        </w:rPr>
        <w:t xml:space="preserve">                    工程</w:t>
      </w:r>
    </w:p>
    <w:p w14:paraId="17B0A55A">
      <w:pPr>
        <w:spacing w:line="360" w:lineRule="auto"/>
        <w:jc w:val="center"/>
        <w:rPr>
          <w:rFonts w:hint="eastAsia" w:asciiTheme="minorEastAsia" w:hAnsiTheme="minorEastAsia" w:eastAsiaTheme="minorEastAsia" w:cstheme="minorEastAsia"/>
          <w:b/>
          <w:sz w:val="72"/>
          <w:highlight w:val="none"/>
        </w:rPr>
      </w:pPr>
    </w:p>
    <w:p w14:paraId="62D46F6D">
      <w:pPr>
        <w:spacing w:line="360" w:lineRule="auto"/>
        <w:jc w:val="center"/>
        <w:rPr>
          <w:rFonts w:hint="eastAsia" w:asciiTheme="minorEastAsia" w:hAnsiTheme="minorEastAsia" w:eastAsiaTheme="minorEastAsia" w:cstheme="minorEastAsia"/>
          <w:b/>
          <w:sz w:val="72"/>
          <w:highlight w:val="none"/>
        </w:rPr>
      </w:pPr>
    </w:p>
    <w:p w14:paraId="6B752A2B">
      <w:pPr>
        <w:spacing w:line="360" w:lineRule="auto"/>
        <w:jc w:val="center"/>
        <w:rPr>
          <w:rFonts w:hint="eastAsia" w:asciiTheme="minorEastAsia" w:hAnsiTheme="minorEastAsia" w:eastAsiaTheme="minorEastAsia" w:cstheme="minorEastAsia"/>
          <w:b/>
          <w:sz w:val="84"/>
          <w:szCs w:val="84"/>
          <w:highlight w:val="none"/>
        </w:rPr>
      </w:pPr>
      <w:r>
        <w:rPr>
          <w:rFonts w:hint="eastAsia" w:asciiTheme="minorEastAsia" w:hAnsiTheme="minorEastAsia" w:eastAsiaTheme="minorEastAsia" w:cstheme="minorEastAsia"/>
          <w:b/>
          <w:sz w:val="84"/>
          <w:szCs w:val="84"/>
          <w:highlight w:val="none"/>
        </w:rPr>
        <w:t>投标文件</w:t>
      </w:r>
    </w:p>
    <w:p w14:paraId="36C4F69A">
      <w:pPr>
        <w:spacing w:line="360" w:lineRule="auto"/>
        <w:jc w:val="center"/>
        <w:rPr>
          <w:rFonts w:hint="eastAsia" w:asciiTheme="minorEastAsia" w:hAnsiTheme="minorEastAsia" w:eastAsiaTheme="minorEastAsia" w:cstheme="minorEastAsia"/>
          <w:b/>
          <w:sz w:val="48"/>
          <w:highlight w:val="none"/>
        </w:rPr>
      </w:pPr>
    </w:p>
    <w:p w14:paraId="2D3109E6">
      <w:pPr>
        <w:spacing w:line="360" w:lineRule="auto"/>
        <w:jc w:val="center"/>
        <w:rPr>
          <w:rFonts w:hint="eastAsia" w:asciiTheme="minorEastAsia" w:hAnsiTheme="minorEastAsia" w:eastAsiaTheme="minorEastAsia" w:cstheme="minorEastAsia"/>
          <w:b/>
          <w:sz w:val="48"/>
          <w:highlight w:val="none"/>
        </w:rPr>
      </w:pPr>
    </w:p>
    <w:p w14:paraId="0423AB42">
      <w:pPr>
        <w:snapToGrid w:val="0"/>
        <w:spacing w:line="360" w:lineRule="auto"/>
        <w:rPr>
          <w:rFonts w:hint="eastAsia" w:asciiTheme="minorEastAsia" w:hAnsiTheme="minorEastAsia" w:eastAsiaTheme="minorEastAsia" w:cstheme="minorEastAsia"/>
          <w:b/>
          <w:sz w:val="28"/>
          <w:highlight w:val="none"/>
        </w:rPr>
      </w:pPr>
    </w:p>
    <w:p w14:paraId="4CCC6D08">
      <w:pPr>
        <w:snapToGrid w:val="0"/>
        <w:spacing w:line="360" w:lineRule="auto"/>
        <w:rPr>
          <w:rFonts w:hint="eastAsia" w:asciiTheme="minorEastAsia" w:hAnsiTheme="minorEastAsia" w:eastAsiaTheme="minorEastAsia" w:cstheme="minorEastAsia"/>
          <w:b/>
          <w:sz w:val="28"/>
          <w:highlight w:val="none"/>
        </w:rPr>
      </w:pPr>
    </w:p>
    <w:p w14:paraId="1FF782F3">
      <w:pPr>
        <w:snapToGrid w:val="0"/>
        <w:spacing w:line="360" w:lineRule="auto"/>
        <w:rPr>
          <w:rFonts w:hint="eastAsia" w:asciiTheme="minorEastAsia" w:hAnsiTheme="minorEastAsia" w:eastAsiaTheme="minorEastAsia" w:cstheme="minorEastAsia"/>
          <w:b/>
          <w:sz w:val="28"/>
          <w:highlight w:val="none"/>
        </w:rPr>
      </w:pPr>
    </w:p>
    <w:p w14:paraId="1B981F7C">
      <w:pPr>
        <w:snapToGrid w:val="0"/>
        <w:spacing w:line="360" w:lineRule="auto"/>
        <w:rPr>
          <w:rFonts w:hint="eastAsia" w:asciiTheme="minorEastAsia" w:hAnsiTheme="minorEastAsia" w:eastAsiaTheme="minorEastAsia" w:cstheme="minorEastAsia"/>
          <w:b/>
          <w:sz w:val="30"/>
          <w:highlight w:val="none"/>
          <w:u w:val="single"/>
        </w:rPr>
      </w:pPr>
      <w:r>
        <w:rPr>
          <w:rFonts w:hint="eastAsia" w:asciiTheme="minorEastAsia" w:hAnsiTheme="minorEastAsia" w:eastAsiaTheme="minorEastAsia" w:cstheme="minorEastAsia"/>
          <w:b/>
          <w:sz w:val="28"/>
          <w:highlight w:val="none"/>
        </w:rPr>
        <w:t>项目</w:t>
      </w:r>
      <w:r>
        <w:rPr>
          <w:rFonts w:hint="eastAsia" w:asciiTheme="minorEastAsia" w:hAnsiTheme="minorEastAsia" w:eastAsiaTheme="minorEastAsia" w:cstheme="minorEastAsia"/>
          <w:b/>
          <w:sz w:val="30"/>
          <w:highlight w:val="none"/>
        </w:rPr>
        <w:t>名称：</w:t>
      </w:r>
      <w:r>
        <w:rPr>
          <w:rFonts w:hint="eastAsia" w:asciiTheme="minorEastAsia" w:hAnsiTheme="minorEastAsia" w:eastAsiaTheme="minorEastAsia" w:cstheme="minorEastAsia"/>
          <w:b/>
          <w:sz w:val="30"/>
          <w:highlight w:val="none"/>
          <w:u w:val="single"/>
        </w:rPr>
        <w:tab/>
      </w:r>
      <w:r>
        <w:rPr>
          <w:rFonts w:hint="eastAsia" w:asciiTheme="minorEastAsia" w:hAnsiTheme="minorEastAsia" w:eastAsiaTheme="minorEastAsia" w:cstheme="minorEastAsia"/>
          <w:b/>
          <w:sz w:val="30"/>
          <w:highlight w:val="none"/>
          <w:u w:val="single"/>
        </w:rPr>
        <w:tab/>
      </w:r>
      <w:r>
        <w:rPr>
          <w:rFonts w:hint="eastAsia" w:asciiTheme="minorEastAsia" w:hAnsiTheme="minorEastAsia" w:eastAsiaTheme="minorEastAsia" w:cstheme="minorEastAsia"/>
          <w:b/>
          <w:sz w:val="30"/>
          <w:highlight w:val="none"/>
          <w:u w:val="single"/>
        </w:rPr>
        <w:tab/>
      </w:r>
    </w:p>
    <w:p w14:paraId="538FE87E">
      <w:pPr>
        <w:snapToGrid w:val="0"/>
        <w:spacing w:line="360" w:lineRule="auto"/>
        <w:rPr>
          <w:rFonts w:hint="eastAsia" w:asciiTheme="minorEastAsia" w:hAnsiTheme="minorEastAsia" w:eastAsiaTheme="minorEastAsia" w:cstheme="minorEastAsia"/>
          <w:b/>
          <w:sz w:val="30"/>
          <w:highlight w:val="none"/>
          <w:u w:val="single"/>
        </w:rPr>
      </w:pPr>
      <w:r>
        <w:rPr>
          <w:rFonts w:hint="eastAsia" w:asciiTheme="minorEastAsia" w:hAnsiTheme="minorEastAsia" w:eastAsiaTheme="minorEastAsia" w:cstheme="minorEastAsia"/>
          <w:b/>
          <w:sz w:val="30"/>
          <w:highlight w:val="none"/>
        </w:rPr>
        <w:t>投标文件内容：</w:t>
      </w:r>
      <w:r>
        <w:rPr>
          <w:rFonts w:hint="eastAsia" w:asciiTheme="minorEastAsia" w:hAnsiTheme="minorEastAsia" w:eastAsiaTheme="minorEastAsia" w:cstheme="minorEastAsia"/>
          <w:b/>
          <w:sz w:val="30"/>
          <w:highlight w:val="none"/>
          <w:u w:val="single"/>
        </w:rPr>
        <w:tab/>
      </w:r>
      <w:r>
        <w:rPr>
          <w:rFonts w:hint="eastAsia" w:asciiTheme="minorEastAsia" w:hAnsiTheme="minorEastAsia" w:eastAsiaTheme="minorEastAsia" w:cstheme="minorEastAsia"/>
          <w:b/>
          <w:sz w:val="30"/>
          <w:highlight w:val="none"/>
          <w:u w:val="single"/>
        </w:rPr>
        <w:tab/>
      </w:r>
      <w:r>
        <w:rPr>
          <w:rFonts w:hint="eastAsia" w:asciiTheme="minorEastAsia" w:hAnsiTheme="minorEastAsia" w:eastAsiaTheme="minorEastAsia" w:cstheme="minorEastAsia"/>
          <w:b/>
          <w:sz w:val="30"/>
          <w:highlight w:val="none"/>
          <w:u w:val="single"/>
        </w:rPr>
        <w:tab/>
      </w:r>
      <w:r>
        <w:rPr>
          <w:rFonts w:hint="eastAsia" w:asciiTheme="minorEastAsia" w:hAnsiTheme="minorEastAsia" w:eastAsiaTheme="minorEastAsia" w:cstheme="minorEastAsia"/>
          <w:b/>
          <w:sz w:val="30"/>
          <w:highlight w:val="none"/>
          <w:u w:val="single"/>
        </w:rPr>
        <w:tab/>
      </w:r>
      <w:r>
        <w:rPr>
          <w:rFonts w:hint="eastAsia" w:asciiTheme="minorEastAsia" w:hAnsiTheme="minorEastAsia" w:eastAsiaTheme="minorEastAsia" w:cstheme="minorEastAsia"/>
          <w:b/>
          <w:sz w:val="30"/>
          <w:highlight w:val="none"/>
          <w:u w:val="single"/>
        </w:rPr>
        <w:tab/>
      </w:r>
      <w:r>
        <w:rPr>
          <w:rFonts w:hint="eastAsia" w:asciiTheme="minorEastAsia" w:hAnsiTheme="minorEastAsia" w:eastAsiaTheme="minorEastAsia" w:cstheme="minorEastAsia"/>
          <w:b/>
          <w:sz w:val="30"/>
          <w:highlight w:val="none"/>
          <w:u w:val="single"/>
        </w:rPr>
        <w:tab/>
      </w:r>
    </w:p>
    <w:p w14:paraId="067333F6">
      <w:pPr>
        <w:snapToGrid w:val="0"/>
        <w:spacing w:line="360" w:lineRule="auto"/>
        <w:rPr>
          <w:rFonts w:hint="eastAsia" w:asciiTheme="minorEastAsia" w:hAnsiTheme="minorEastAsia" w:eastAsiaTheme="minorEastAsia" w:cstheme="minorEastAsia"/>
          <w:b/>
          <w:sz w:val="30"/>
          <w:highlight w:val="none"/>
        </w:rPr>
      </w:pPr>
      <w:r>
        <w:rPr>
          <w:rFonts w:hint="eastAsia" w:asciiTheme="minorEastAsia" w:hAnsiTheme="minorEastAsia" w:eastAsiaTheme="minorEastAsia" w:cstheme="minorEastAsia"/>
          <w:b/>
          <w:sz w:val="30"/>
          <w:highlight w:val="none"/>
        </w:rPr>
        <w:t>投标人：</w:t>
      </w:r>
      <w:r>
        <w:rPr>
          <w:rFonts w:hint="eastAsia" w:asciiTheme="minorEastAsia" w:hAnsiTheme="minorEastAsia" w:eastAsiaTheme="minorEastAsia" w:cstheme="minorEastAsia"/>
          <w:b/>
          <w:sz w:val="30"/>
          <w:highlight w:val="none"/>
          <w:u w:val="single"/>
        </w:rPr>
        <w:tab/>
      </w:r>
      <w:r>
        <w:rPr>
          <w:rFonts w:hint="eastAsia" w:asciiTheme="minorEastAsia" w:hAnsiTheme="minorEastAsia" w:eastAsiaTheme="minorEastAsia" w:cstheme="minorEastAsia"/>
          <w:b/>
          <w:sz w:val="30"/>
          <w:highlight w:val="none"/>
          <w:u w:val="single"/>
        </w:rPr>
        <w:t>（盖公章）</w:t>
      </w:r>
    </w:p>
    <w:p w14:paraId="04F8F17E">
      <w:pPr>
        <w:snapToGrid w:val="0"/>
        <w:spacing w:line="360" w:lineRule="auto"/>
        <w:rPr>
          <w:rFonts w:hint="eastAsia" w:asciiTheme="minorEastAsia" w:hAnsiTheme="minorEastAsia" w:eastAsiaTheme="minorEastAsia" w:cstheme="minorEastAsia"/>
          <w:b/>
          <w:sz w:val="30"/>
          <w:highlight w:val="none"/>
        </w:rPr>
      </w:pPr>
      <w:r>
        <w:rPr>
          <w:rFonts w:hint="eastAsia" w:asciiTheme="minorEastAsia" w:hAnsiTheme="minorEastAsia" w:eastAsiaTheme="minorEastAsia" w:cstheme="minorEastAsia"/>
          <w:b/>
          <w:sz w:val="30"/>
          <w:highlight w:val="none"/>
        </w:rPr>
        <w:t>法定代表人或其委托代理人：</w:t>
      </w:r>
      <w:r>
        <w:rPr>
          <w:rFonts w:hint="eastAsia" w:asciiTheme="minorEastAsia" w:hAnsiTheme="minorEastAsia" w:eastAsiaTheme="minorEastAsia" w:cstheme="minorEastAsia"/>
          <w:b/>
          <w:sz w:val="30"/>
          <w:highlight w:val="none"/>
          <w:u w:val="single"/>
        </w:rPr>
        <w:tab/>
      </w:r>
      <w:r>
        <w:rPr>
          <w:rFonts w:hint="eastAsia" w:asciiTheme="minorEastAsia" w:hAnsiTheme="minorEastAsia" w:eastAsiaTheme="minorEastAsia" w:cstheme="minorEastAsia"/>
          <w:b/>
          <w:sz w:val="30"/>
          <w:highlight w:val="none"/>
          <w:u w:val="single"/>
        </w:rPr>
        <w:t>（签字或盖章）</w:t>
      </w:r>
    </w:p>
    <w:p w14:paraId="10056F83">
      <w:pPr>
        <w:snapToGrid w:val="0"/>
        <w:spacing w:before="480" w:line="360" w:lineRule="auto"/>
        <w:jc w:val="center"/>
        <w:rPr>
          <w:rFonts w:hint="eastAsia" w:asciiTheme="minorEastAsia" w:hAnsiTheme="minorEastAsia" w:eastAsiaTheme="minorEastAsia" w:cstheme="minorEastAsia"/>
          <w:b/>
          <w:sz w:val="30"/>
          <w:highlight w:val="none"/>
        </w:rPr>
      </w:pPr>
      <w:r>
        <w:rPr>
          <w:rFonts w:hint="eastAsia" w:asciiTheme="minorEastAsia" w:hAnsiTheme="minorEastAsia" w:eastAsiaTheme="minorEastAsia" w:cstheme="minorEastAsia"/>
          <w:b/>
          <w:sz w:val="30"/>
          <w:highlight w:val="none"/>
        </w:rPr>
        <w:t>日期： 年 月 日</w:t>
      </w:r>
    </w:p>
    <w:p w14:paraId="7DBB9A55">
      <w:pPr>
        <w:rPr>
          <w:rFonts w:hint="eastAsia" w:asciiTheme="minorEastAsia" w:hAnsiTheme="minorEastAsia" w:eastAsiaTheme="minorEastAsia" w:cstheme="minorEastAsia"/>
          <w:b/>
          <w:sz w:val="36"/>
          <w:szCs w:val="36"/>
          <w:highlight w:val="none"/>
        </w:rPr>
      </w:pPr>
    </w:p>
    <w:p w14:paraId="621C7417">
      <w:pPr>
        <w:jc w:val="left"/>
        <w:rPr>
          <w:rFonts w:hint="eastAsia" w:asciiTheme="minorEastAsia" w:hAnsiTheme="minorEastAsia" w:eastAsiaTheme="minorEastAsia" w:cstheme="minorEastAsia"/>
          <w:bCs/>
          <w:sz w:val="28"/>
          <w:szCs w:val="28"/>
          <w:highlight w:val="none"/>
        </w:rPr>
      </w:pPr>
    </w:p>
    <w:p w14:paraId="73D73275">
      <w:pPr>
        <w:jc w:val="center"/>
        <w:rPr>
          <w:rFonts w:hint="eastAsia" w:asciiTheme="minorEastAsia" w:hAnsiTheme="minorEastAsia" w:eastAsiaTheme="minorEastAsia" w:cstheme="minorEastAsia"/>
          <w:b/>
          <w:bCs/>
          <w:sz w:val="36"/>
          <w:szCs w:val="36"/>
          <w:highlight w:val="none"/>
        </w:rPr>
      </w:pPr>
      <w:r>
        <w:rPr>
          <w:rFonts w:hint="eastAsia" w:asciiTheme="minorEastAsia" w:hAnsiTheme="minorEastAsia" w:eastAsiaTheme="minorEastAsia" w:cstheme="minorEastAsia"/>
          <w:b/>
          <w:bCs/>
          <w:sz w:val="36"/>
          <w:szCs w:val="36"/>
          <w:highlight w:val="none"/>
        </w:rPr>
        <w:t>一、投标（明标眀投）承诺书</w:t>
      </w:r>
    </w:p>
    <w:p w14:paraId="7B7DA2B8">
      <w:pPr>
        <w:jc w:val="center"/>
        <w:rPr>
          <w:rFonts w:hint="eastAsia" w:asciiTheme="minorEastAsia" w:hAnsiTheme="minorEastAsia" w:eastAsiaTheme="minorEastAsia" w:cstheme="minorEastAsia"/>
          <w:b/>
          <w:bCs/>
          <w:sz w:val="10"/>
          <w:szCs w:val="10"/>
          <w:highlight w:val="none"/>
        </w:rPr>
      </w:pPr>
      <w:r>
        <w:rPr>
          <w:rFonts w:hint="eastAsia" w:asciiTheme="minorEastAsia" w:hAnsiTheme="minorEastAsia" w:eastAsiaTheme="minorEastAsia" w:cstheme="minorEastAsia"/>
          <w:b/>
          <w:bCs/>
          <w:sz w:val="10"/>
          <w:szCs w:val="10"/>
          <w:highlight w:val="none"/>
        </w:rPr>
        <w:t xml:space="preserve"> </w:t>
      </w:r>
    </w:p>
    <w:p w14:paraId="2E1F97CA">
      <w:pPr>
        <w:spacing w:line="360" w:lineRule="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致：</w:t>
      </w:r>
      <w:r>
        <w:rPr>
          <w:rFonts w:hint="eastAsia" w:asciiTheme="minorEastAsia" w:hAnsiTheme="minorEastAsia" w:eastAsiaTheme="minorEastAsia" w:cstheme="minorEastAsia"/>
          <w:sz w:val="24"/>
          <w:highlight w:val="none"/>
          <w:u w:val="single"/>
          <w:lang w:eastAsia="zh-CN"/>
        </w:rPr>
        <w:t>无锡市惠山区钱桥街道办事处</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招标人）：</w:t>
      </w:r>
    </w:p>
    <w:p w14:paraId="25151016">
      <w:pPr>
        <w:spacing w:line="500" w:lineRule="exact"/>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我单位已认真研究和计算招标所提供的所有资料，对招标公告和招标文件所有要求均响应和承诺，若我单位中标，我方保证在明标总价内完成招标文件所规定的全部内容。否则，愿意接受各主管部门依法作出的其他处罚。</w:t>
      </w:r>
    </w:p>
    <w:p w14:paraId="01FC10E5">
      <w:pPr>
        <w:spacing w:line="500" w:lineRule="exact"/>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若我单位中标，我方保证不以任何形式转包给其他单位，保证项目负责人和项目部全体成员到位。如有转包给其他单位或临时拼凑的队伍进行实施的情况，招标人有权终止施工合同，并且愿承担由此给招标人造成的一切经济损失。</w:t>
      </w:r>
    </w:p>
    <w:p w14:paraId="78888FB2">
      <w:pPr>
        <w:spacing w:line="500" w:lineRule="exact"/>
        <w:ind w:firstLine="55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我方承诺：本公司递交的申请材料内容没有隐瞒、虚假、伪造等弄虚作假行为；我公司未处于责令停业、投标资格被取消或者财产被接管、冻结和破产状态；企业没有因骗取中标或者严重违约以及发生重大工程质量、安全事故、行贿犯罪及其他违法违约等问题，被有关部门暂停投标资格并在暂停期内的。</w:t>
      </w:r>
    </w:p>
    <w:p w14:paraId="5C5117F0">
      <w:pPr>
        <w:spacing w:line="500" w:lineRule="exac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    如承诺虚假，本公司愿意承担因上述承诺不真实引起的经济、法律责任（包括：中标后，你方有权单方面中止合同，并要求我方赔偿经济损失；你方有权从此拒绝我方的投标申请及清退我方出名录）。</w:t>
      </w:r>
    </w:p>
    <w:p w14:paraId="6B114A03">
      <w:pPr>
        <w:spacing w:line="500" w:lineRule="exact"/>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特此承诺。</w:t>
      </w:r>
    </w:p>
    <w:p w14:paraId="0E5AB970">
      <w:pPr>
        <w:ind w:firstLine="480" w:firstLineChars="200"/>
        <w:jc w:val="left"/>
        <w:rPr>
          <w:rFonts w:hint="eastAsia" w:asciiTheme="minorEastAsia" w:hAnsiTheme="minorEastAsia" w:eastAsiaTheme="minorEastAsia" w:cstheme="minorEastAsia"/>
          <w:sz w:val="24"/>
          <w:highlight w:val="none"/>
        </w:rPr>
      </w:pPr>
    </w:p>
    <w:p w14:paraId="26220ADC">
      <w:pP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 </w:t>
      </w:r>
    </w:p>
    <w:p w14:paraId="16B0AE5D">
      <w:pPr>
        <w:ind w:firstLine="2160" w:firstLineChars="9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  标  人：                       （盖章）</w:t>
      </w:r>
    </w:p>
    <w:p w14:paraId="430E49AF">
      <w:pPr>
        <w:ind w:firstLine="2040" w:firstLineChars="85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 法人代表或被授权人：               （签字）</w:t>
      </w:r>
    </w:p>
    <w:p w14:paraId="67977623">
      <w:pP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                                        日期：    年  月  日</w:t>
      </w:r>
    </w:p>
    <w:p w14:paraId="2C2BF17B">
      <w:pPr>
        <w:jc w:val="center"/>
        <w:rPr>
          <w:rFonts w:hint="eastAsia" w:asciiTheme="minorEastAsia" w:hAnsiTheme="minorEastAsia" w:eastAsiaTheme="minorEastAsia" w:cstheme="minorEastAsia"/>
          <w:b/>
          <w:sz w:val="36"/>
          <w:szCs w:val="36"/>
          <w:highlight w:val="none"/>
        </w:rPr>
      </w:pPr>
    </w:p>
    <w:p w14:paraId="449C45A7">
      <w:pPr>
        <w:jc w:val="center"/>
        <w:rPr>
          <w:rFonts w:hint="eastAsia" w:asciiTheme="minorEastAsia" w:hAnsiTheme="minorEastAsia" w:eastAsiaTheme="minorEastAsia" w:cstheme="minorEastAsia"/>
          <w:b/>
          <w:sz w:val="36"/>
          <w:szCs w:val="36"/>
          <w:highlight w:val="none"/>
        </w:rPr>
      </w:pPr>
    </w:p>
    <w:p w14:paraId="7301CA73">
      <w:pPr>
        <w:jc w:val="center"/>
        <w:rPr>
          <w:rFonts w:hint="eastAsia" w:asciiTheme="minorEastAsia" w:hAnsiTheme="minorEastAsia" w:eastAsiaTheme="minorEastAsia" w:cstheme="minorEastAsia"/>
          <w:b/>
          <w:sz w:val="36"/>
          <w:szCs w:val="36"/>
          <w:highlight w:val="none"/>
        </w:rPr>
      </w:pPr>
    </w:p>
    <w:p w14:paraId="7F1A9D34">
      <w:pPr>
        <w:jc w:val="center"/>
        <w:rPr>
          <w:rFonts w:hint="eastAsia" w:asciiTheme="minorEastAsia" w:hAnsiTheme="minorEastAsia" w:eastAsiaTheme="minorEastAsia" w:cstheme="minorEastAsia"/>
          <w:b/>
          <w:sz w:val="36"/>
          <w:szCs w:val="36"/>
          <w:highlight w:val="none"/>
        </w:rPr>
      </w:pPr>
    </w:p>
    <w:p w14:paraId="62B31317">
      <w:pPr>
        <w:jc w:val="center"/>
        <w:rPr>
          <w:rFonts w:hint="eastAsia" w:asciiTheme="minorEastAsia" w:hAnsiTheme="minorEastAsia" w:eastAsiaTheme="minorEastAsia" w:cstheme="minorEastAsia"/>
          <w:b/>
          <w:sz w:val="36"/>
          <w:szCs w:val="36"/>
          <w:highlight w:val="none"/>
        </w:rPr>
      </w:pPr>
    </w:p>
    <w:p w14:paraId="64E0BD15">
      <w:pPr>
        <w:pStyle w:val="24"/>
        <w:rPr>
          <w:rFonts w:hint="eastAsia" w:asciiTheme="minorEastAsia" w:hAnsiTheme="minorEastAsia" w:eastAsiaTheme="minorEastAsia" w:cstheme="minorEastAsia"/>
          <w:highlight w:val="none"/>
        </w:rPr>
      </w:pPr>
    </w:p>
    <w:p w14:paraId="638F636F">
      <w:pPr>
        <w:jc w:val="center"/>
        <w:rPr>
          <w:rFonts w:hint="eastAsia" w:asciiTheme="minorEastAsia" w:hAnsiTheme="minorEastAsia" w:eastAsiaTheme="minorEastAsia" w:cstheme="minorEastAsia"/>
          <w:b/>
          <w:sz w:val="36"/>
          <w:szCs w:val="36"/>
          <w:highlight w:val="none"/>
        </w:rPr>
      </w:pPr>
    </w:p>
    <w:p w14:paraId="61B7DB2D">
      <w:pPr>
        <w:ind w:right="18"/>
        <w:jc w:val="center"/>
        <w:outlineLvl w:val="0"/>
        <w:rPr>
          <w:rFonts w:hint="eastAsia" w:asciiTheme="minorEastAsia" w:hAnsiTheme="minorEastAsia" w:eastAsiaTheme="minorEastAsia" w:cstheme="minorEastAsia"/>
          <w:b/>
          <w:bCs/>
          <w:sz w:val="30"/>
          <w:highlight w:val="none"/>
        </w:rPr>
      </w:pPr>
      <w:r>
        <w:rPr>
          <w:rFonts w:hint="eastAsia" w:asciiTheme="minorEastAsia" w:hAnsiTheme="minorEastAsia" w:eastAsiaTheme="minorEastAsia" w:cstheme="minorEastAsia"/>
          <w:b/>
          <w:bCs/>
          <w:sz w:val="36"/>
          <w:szCs w:val="36"/>
          <w:highlight w:val="none"/>
        </w:rPr>
        <w:t>二、确保工程质量不非法分包不违法转包承诺书</w:t>
      </w:r>
    </w:p>
    <w:p w14:paraId="294D2E7D">
      <w:pPr>
        <w:spacing w:line="360" w:lineRule="auto"/>
        <w:rPr>
          <w:rFonts w:hint="eastAsia" w:asciiTheme="minorEastAsia" w:hAnsiTheme="minorEastAsia" w:eastAsiaTheme="minorEastAsia" w:cstheme="minorEastAsia"/>
          <w:sz w:val="24"/>
          <w:highlight w:val="none"/>
        </w:rPr>
      </w:pPr>
    </w:p>
    <w:p w14:paraId="216374FE">
      <w:pPr>
        <w:spacing w:line="360" w:lineRule="auto"/>
        <w:rPr>
          <w:rFonts w:hint="eastAsia" w:asciiTheme="minorEastAsia" w:hAnsiTheme="minorEastAsia" w:eastAsiaTheme="minorEastAsia" w:cstheme="minorEastAsia"/>
          <w:b/>
          <w:sz w:val="24"/>
          <w:highlight w:val="none"/>
          <w:u w:val="single"/>
          <w:lang w:eastAsia="zh-CN"/>
        </w:rPr>
      </w:pPr>
      <w:r>
        <w:rPr>
          <w:rFonts w:hint="eastAsia" w:asciiTheme="minorEastAsia" w:hAnsiTheme="minorEastAsia" w:eastAsiaTheme="minorEastAsia" w:cstheme="minorEastAsia"/>
          <w:sz w:val="24"/>
          <w:highlight w:val="none"/>
        </w:rPr>
        <w:t>致：</w:t>
      </w:r>
      <w:r>
        <w:rPr>
          <w:rFonts w:hint="eastAsia" w:asciiTheme="minorEastAsia" w:hAnsiTheme="minorEastAsia" w:eastAsiaTheme="minorEastAsia" w:cstheme="minorEastAsia"/>
          <w:sz w:val="24"/>
          <w:highlight w:val="none"/>
          <w:u w:val="single"/>
          <w:lang w:eastAsia="zh-CN"/>
        </w:rPr>
        <w:t>无锡市惠山区钱桥街道办事处</w:t>
      </w:r>
    </w:p>
    <w:p w14:paraId="1D98C977">
      <w:pPr>
        <w:spacing w:line="360" w:lineRule="auto"/>
        <w:rPr>
          <w:rFonts w:hint="eastAsia" w:asciiTheme="minorEastAsia" w:hAnsiTheme="minorEastAsia" w:eastAsiaTheme="minorEastAsia" w:cstheme="minorEastAsia"/>
          <w:b/>
          <w:sz w:val="24"/>
          <w:highlight w:val="none"/>
          <w:u w:val="single"/>
        </w:rPr>
      </w:pPr>
    </w:p>
    <w:p w14:paraId="03E7498E">
      <w:pPr>
        <w:adjustRightInd w:val="0"/>
        <w:snapToGrid w:val="0"/>
        <w:spacing w:line="360" w:lineRule="auto"/>
        <w:ind w:right="-51"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我单位</w:t>
      </w:r>
      <w:r>
        <w:rPr>
          <w:rFonts w:hint="eastAsia" w:asciiTheme="minorEastAsia" w:hAnsiTheme="minorEastAsia" w:eastAsiaTheme="minorEastAsia" w:cstheme="minorEastAsia"/>
          <w:b/>
          <w:bCs/>
          <w:sz w:val="24"/>
          <w:highlight w:val="none"/>
          <w:u w:val="single"/>
          <w:lang w:eastAsia="zh-CN"/>
        </w:rPr>
        <w:t>钱桥街道后底岸浜东段改道工程</w:t>
      </w:r>
      <w:r>
        <w:rPr>
          <w:rFonts w:hint="eastAsia" w:asciiTheme="minorEastAsia" w:hAnsiTheme="minorEastAsia" w:eastAsiaTheme="minorEastAsia" w:cstheme="minorEastAsia"/>
          <w:sz w:val="24"/>
          <w:highlight w:val="none"/>
        </w:rPr>
        <w:t>招标中若有幸中标，在这项工程实施过程中，我们除响应招标文件的所有条款，认真履行合同规定的各项义务，并郑重承诺：</w:t>
      </w:r>
    </w:p>
    <w:p w14:paraId="5015F32C">
      <w:pPr>
        <w:spacing w:line="500" w:lineRule="exact"/>
        <w:ind w:firstLine="55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在此项工程施工过程中，我单位一定科学计划、精心组织，确保工期和质量，并保证不非法分包、不违法转包中标工程，并随时接受业主及其代表监督。在工程实施阶段，我单位保证对本工程不进行非法分包。若因特殊原因确需调整，必须报经业主及其代表批准同意，否则，应视为我单位非法分包行为。</w:t>
      </w:r>
    </w:p>
    <w:p w14:paraId="7B4DCBEC">
      <w:pPr>
        <w:spacing w:line="500" w:lineRule="exact"/>
        <w:ind w:firstLine="555"/>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若我单位在项目实施过程中违背上述承诺，出现非法分包或违法转包等行为，我单位甘愿接受处罚，无条件撤出现场，并放弃二年投标资格。</w:t>
      </w:r>
    </w:p>
    <w:p w14:paraId="5E9A0F1D">
      <w:pPr>
        <w:spacing w:line="360" w:lineRule="auto"/>
        <w:rPr>
          <w:rFonts w:hint="eastAsia" w:asciiTheme="minorEastAsia" w:hAnsiTheme="minorEastAsia" w:eastAsiaTheme="minorEastAsia" w:cstheme="minorEastAsia"/>
          <w:sz w:val="24"/>
          <w:highlight w:val="none"/>
        </w:rPr>
      </w:pPr>
    </w:p>
    <w:p w14:paraId="63565F05">
      <w:pPr>
        <w:spacing w:line="360" w:lineRule="auto"/>
        <w:rPr>
          <w:rFonts w:hint="eastAsia" w:asciiTheme="minorEastAsia" w:hAnsiTheme="minorEastAsia" w:eastAsiaTheme="minorEastAsia" w:cstheme="minorEastAsia"/>
          <w:sz w:val="24"/>
          <w:highlight w:val="none"/>
        </w:rPr>
      </w:pPr>
    </w:p>
    <w:p w14:paraId="0AEF507C">
      <w:pPr>
        <w:wordWrap w:val="0"/>
        <w:spacing w:line="360" w:lineRule="auto"/>
        <w:jc w:val="center"/>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 xml:space="preserve">                                  单位：</w:t>
      </w:r>
      <w:r>
        <w:rPr>
          <w:rFonts w:hint="eastAsia" w:asciiTheme="minorEastAsia" w:hAnsiTheme="minorEastAsia" w:eastAsiaTheme="minorEastAsia" w:cstheme="minorEastAsia"/>
          <w:sz w:val="24"/>
          <w:highlight w:val="none"/>
          <w:u w:val="single"/>
        </w:rPr>
        <w:t xml:space="preserve">                     （盖章）</w:t>
      </w:r>
    </w:p>
    <w:p w14:paraId="2AD81A36">
      <w:pPr>
        <w:spacing w:line="360" w:lineRule="auto"/>
        <w:jc w:val="center"/>
        <w:rPr>
          <w:rFonts w:hint="eastAsia" w:asciiTheme="minorEastAsia" w:hAnsiTheme="minorEastAsia" w:eastAsiaTheme="minorEastAsia" w:cstheme="minorEastAsia"/>
          <w:sz w:val="24"/>
          <w:highlight w:val="none"/>
        </w:rPr>
      </w:pPr>
    </w:p>
    <w:p w14:paraId="3C9B9FF9">
      <w:pPr>
        <w:spacing w:line="360" w:lineRule="auto"/>
        <w:jc w:val="center"/>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 xml:space="preserve">                                  法定代表人：</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bCs/>
          <w:sz w:val="24"/>
          <w:highlight w:val="none"/>
          <w:u w:val="single"/>
        </w:rPr>
        <w:t>（</w:t>
      </w:r>
      <w:r>
        <w:rPr>
          <w:rFonts w:hint="eastAsia" w:asciiTheme="minorEastAsia" w:hAnsiTheme="minorEastAsia" w:eastAsiaTheme="minorEastAsia" w:cstheme="minorEastAsia"/>
          <w:bCs/>
          <w:spacing w:val="4"/>
          <w:sz w:val="24"/>
          <w:highlight w:val="none"/>
          <w:u w:val="single"/>
        </w:rPr>
        <w:t>亲笔签名</w:t>
      </w:r>
      <w:r>
        <w:rPr>
          <w:rFonts w:hint="eastAsia" w:asciiTheme="minorEastAsia" w:hAnsiTheme="minorEastAsia" w:eastAsiaTheme="minorEastAsia" w:cstheme="minorEastAsia"/>
          <w:bCs/>
          <w:sz w:val="24"/>
          <w:highlight w:val="none"/>
          <w:u w:val="single"/>
        </w:rPr>
        <w:t>）</w:t>
      </w:r>
    </w:p>
    <w:p w14:paraId="55291B77">
      <w:pPr>
        <w:spacing w:line="360" w:lineRule="auto"/>
        <w:jc w:val="right"/>
        <w:rPr>
          <w:rFonts w:hint="eastAsia" w:asciiTheme="minorEastAsia" w:hAnsiTheme="minorEastAsia" w:eastAsiaTheme="minorEastAsia" w:cstheme="minorEastAsia"/>
          <w:sz w:val="24"/>
          <w:highlight w:val="none"/>
        </w:rPr>
      </w:pPr>
    </w:p>
    <w:p w14:paraId="6C580A26">
      <w:pPr>
        <w:spacing w:line="360" w:lineRule="auto"/>
        <w:jc w:val="righ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年  月  日</w:t>
      </w:r>
    </w:p>
    <w:p w14:paraId="02CCD8AD">
      <w:pPr>
        <w:jc w:val="center"/>
        <w:rPr>
          <w:rFonts w:hint="eastAsia" w:asciiTheme="minorEastAsia" w:hAnsiTheme="minorEastAsia" w:eastAsiaTheme="minorEastAsia" w:cstheme="minorEastAsia"/>
          <w:b/>
          <w:sz w:val="36"/>
          <w:szCs w:val="36"/>
          <w:highlight w:val="none"/>
        </w:rPr>
      </w:pPr>
    </w:p>
    <w:p w14:paraId="5761E361">
      <w:pPr>
        <w:jc w:val="center"/>
        <w:rPr>
          <w:rFonts w:hint="eastAsia" w:asciiTheme="minorEastAsia" w:hAnsiTheme="minorEastAsia" w:eastAsiaTheme="minorEastAsia" w:cstheme="minorEastAsia"/>
          <w:b/>
          <w:sz w:val="36"/>
          <w:szCs w:val="36"/>
          <w:highlight w:val="none"/>
        </w:rPr>
      </w:pPr>
    </w:p>
    <w:p w14:paraId="1F944922">
      <w:pPr>
        <w:jc w:val="center"/>
        <w:rPr>
          <w:rFonts w:hint="eastAsia" w:asciiTheme="minorEastAsia" w:hAnsiTheme="minorEastAsia" w:eastAsiaTheme="minorEastAsia" w:cstheme="minorEastAsia"/>
          <w:b/>
          <w:sz w:val="36"/>
          <w:szCs w:val="36"/>
          <w:highlight w:val="none"/>
        </w:rPr>
      </w:pPr>
    </w:p>
    <w:p w14:paraId="1AD42343">
      <w:pPr>
        <w:jc w:val="center"/>
        <w:rPr>
          <w:rFonts w:hint="eastAsia" w:asciiTheme="minorEastAsia" w:hAnsiTheme="minorEastAsia" w:eastAsiaTheme="minorEastAsia" w:cstheme="minorEastAsia"/>
          <w:b/>
          <w:sz w:val="36"/>
          <w:szCs w:val="36"/>
          <w:highlight w:val="none"/>
        </w:rPr>
      </w:pPr>
    </w:p>
    <w:p w14:paraId="6E4225EC">
      <w:pPr>
        <w:jc w:val="center"/>
        <w:rPr>
          <w:rFonts w:hint="eastAsia" w:asciiTheme="minorEastAsia" w:hAnsiTheme="minorEastAsia" w:eastAsiaTheme="minorEastAsia" w:cstheme="minorEastAsia"/>
          <w:b/>
          <w:sz w:val="36"/>
          <w:szCs w:val="36"/>
          <w:highlight w:val="none"/>
        </w:rPr>
      </w:pPr>
    </w:p>
    <w:p w14:paraId="1DE4FFED">
      <w:pPr>
        <w:jc w:val="center"/>
        <w:rPr>
          <w:rFonts w:hint="eastAsia" w:asciiTheme="minorEastAsia" w:hAnsiTheme="minorEastAsia" w:eastAsiaTheme="minorEastAsia" w:cstheme="minorEastAsia"/>
          <w:b/>
          <w:sz w:val="36"/>
          <w:szCs w:val="36"/>
          <w:highlight w:val="none"/>
        </w:rPr>
      </w:pPr>
    </w:p>
    <w:p w14:paraId="14BE4863">
      <w:pPr>
        <w:jc w:val="center"/>
        <w:rPr>
          <w:rFonts w:hint="eastAsia" w:asciiTheme="minorEastAsia" w:hAnsiTheme="minorEastAsia" w:eastAsiaTheme="minorEastAsia" w:cstheme="minorEastAsia"/>
          <w:b/>
          <w:sz w:val="36"/>
          <w:szCs w:val="36"/>
          <w:highlight w:val="none"/>
        </w:rPr>
      </w:pPr>
    </w:p>
    <w:p w14:paraId="2A40BF85">
      <w:pPr>
        <w:pStyle w:val="3"/>
        <w:numPr>
          <w:ilvl w:val="2"/>
          <w:numId w:val="0"/>
        </w:numPr>
        <w:ind w:leftChars="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Cs w:val="0"/>
          <w:sz w:val="36"/>
          <w:szCs w:val="36"/>
          <w:highlight w:val="none"/>
          <w:lang w:eastAsia="zh-CN"/>
        </w:rPr>
        <w:t>三</w:t>
      </w:r>
      <w:r>
        <w:rPr>
          <w:rFonts w:hint="eastAsia" w:asciiTheme="minorEastAsia" w:hAnsiTheme="minorEastAsia" w:eastAsiaTheme="minorEastAsia" w:cstheme="minorEastAsia"/>
          <w:bCs w:val="0"/>
          <w:sz w:val="36"/>
          <w:szCs w:val="36"/>
          <w:highlight w:val="none"/>
        </w:rPr>
        <w:t>、</w:t>
      </w:r>
      <w:r>
        <w:rPr>
          <w:rFonts w:hint="eastAsia" w:asciiTheme="minorEastAsia" w:hAnsiTheme="minorEastAsia" w:eastAsiaTheme="minorEastAsia" w:cstheme="minorEastAsia"/>
          <w:sz w:val="36"/>
          <w:szCs w:val="36"/>
          <w:highlight w:val="none"/>
        </w:rPr>
        <w:t>廉洁承诺书</w:t>
      </w:r>
    </w:p>
    <w:p w14:paraId="40C9C258">
      <w:pPr>
        <w:spacing w:line="52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为了积极配合贵单位的招标工作，有效遏制不公平竞争和违规违纪问题的发生，确保招标工作的公平、公正、公开，我们保证认真贯彻《中华人民共和国招</w:t>
      </w:r>
      <w:r>
        <w:rPr>
          <w:rFonts w:hint="eastAsia" w:asciiTheme="minorEastAsia" w:hAnsiTheme="minorEastAsia" w:eastAsiaTheme="minorEastAsia" w:cstheme="minorEastAsia"/>
          <w:sz w:val="24"/>
          <w:lang w:val="en-US" w:eastAsia="zh-CN"/>
        </w:rPr>
        <w:t>标</w:t>
      </w:r>
      <w:r>
        <w:rPr>
          <w:rFonts w:hint="eastAsia" w:asciiTheme="minorEastAsia" w:hAnsiTheme="minorEastAsia" w:eastAsiaTheme="minorEastAsia" w:cstheme="minorEastAsia"/>
          <w:sz w:val="24"/>
        </w:rPr>
        <w:t>投标法》等相关规定以及相关廉洁要求，特向贵单位承诺如下事项：</w:t>
      </w:r>
    </w:p>
    <w:p w14:paraId="11F79A35">
      <w:pPr>
        <w:spacing w:line="52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1.</w:t>
      </w:r>
      <w:r>
        <w:rPr>
          <w:rFonts w:hint="eastAsia" w:asciiTheme="minorEastAsia" w:hAnsiTheme="minorEastAsia" w:eastAsiaTheme="minorEastAsia" w:cstheme="minorEastAsia"/>
          <w:sz w:val="24"/>
        </w:rPr>
        <w:t>自觉遵守国家法律法规</w:t>
      </w:r>
      <w:r>
        <w:rPr>
          <w:rFonts w:hint="eastAsia" w:asciiTheme="minorEastAsia" w:hAnsiTheme="minorEastAsia" w:eastAsiaTheme="minorEastAsia" w:cstheme="minorEastAsia"/>
          <w:sz w:val="24"/>
          <w:lang w:eastAsia="zh-CN"/>
        </w:rPr>
        <w:t>及</w:t>
      </w:r>
      <w:r>
        <w:rPr>
          <w:rFonts w:hint="eastAsia" w:asciiTheme="minorEastAsia" w:hAnsiTheme="minorEastAsia" w:eastAsiaTheme="minorEastAsia" w:cstheme="minorEastAsia"/>
          <w:sz w:val="24"/>
        </w:rPr>
        <w:t>有关廉政建设制度。</w:t>
      </w:r>
    </w:p>
    <w:p w14:paraId="2FC6E45F">
      <w:pPr>
        <w:spacing w:line="52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2.</w:t>
      </w:r>
      <w:r>
        <w:rPr>
          <w:rFonts w:hint="eastAsia" w:asciiTheme="minorEastAsia" w:hAnsiTheme="minorEastAsia" w:eastAsiaTheme="minorEastAsia" w:cstheme="minorEastAsia"/>
          <w:sz w:val="24"/>
        </w:rPr>
        <w:t>主动了解贵单位招投标纪律，积极配合贵单位执行招投标廉政建设的有关规定。</w:t>
      </w:r>
    </w:p>
    <w:p w14:paraId="164BE52D">
      <w:pPr>
        <w:spacing w:line="52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3.</w:t>
      </w:r>
      <w:r>
        <w:rPr>
          <w:rFonts w:hint="eastAsia" w:asciiTheme="minorEastAsia" w:hAnsiTheme="minorEastAsia" w:eastAsiaTheme="minorEastAsia" w:cstheme="minorEastAsia"/>
          <w:sz w:val="24"/>
        </w:rPr>
        <w:t>不使用不正当手段妨碍、排挤其他投标单位或串通投标。</w:t>
      </w:r>
    </w:p>
    <w:p w14:paraId="7D665BC9">
      <w:pPr>
        <w:spacing w:line="52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4.</w:t>
      </w:r>
      <w:r>
        <w:rPr>
          <w:rFonts w:hint="eastAsia" w:asciiTheme="minorEastAsia" w:hAnsiTheme="minorEastAsia" w:eastAsiaTheme="minorEastAsia" w:cstheme="minorEastAsia"/>
          <w:sz w:val="24"/>
        </w:rPr>
        <w:t>按照</w:t>
      </w:r>
      <w:r>
        <w:rPr>
          <w:rFonts w:hint="eastAsia" w:asciiTheme="minorEastAsia" w:hAnsiTheme="minorEastAsia" w:eastAsiaTheme="minorEastAsia" w:cstheme="minorEastAsia"/>
          <w:sz w:val="24"/>
          <w:lang w:val="en-US" w:eastAsia="zh-CN"/>
        </w:rPr>
        <w:t>招标</w:t>
      </w:r>
      <w:r>
        <w:rPr>
          <w:rFonts w:hint="eastAsia" w:asciiTheme="minorEastAsia" w:hAnsiTheme="minorEastAsia" w:eastAsiaTheme="minorEastAsia" w:cstheme="minorEastAsia"/>
          <w:sz w:val="24"/>
        </w:rPr>
        <w:t>文件规定的方式进行投标，不隐瞒本单位投标资质的真实情况，投标资质符合规定。</w:t>
      </w:r>
    </w:p>
    <w:p w14:paraId="07328E50">
      <w:pPr>
        <w:spacing w:line="52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5.</w:t>
      </w:r>
      <w:r>
        <w:rPr>
          <w:rFonts w:hint="eastAsia" w:asciiTheme="minorEastAsia" w:hAnsiTheme="minorEastAsia" w:eastAsiaTheme="minorEastAsia" w:cstheme="minorEastAsia"/>
          <w:sz w:val="24"/>
        </w:rPr>
        <w:t>不以任何方式向招标人员赠送礼品、礼金及有价证券；不宴请或邀请招标方的任何人参加高档娱乐消费、旅游、考察、参观等活动；不以任何形式报销招标方的任何人以及亲友的各种票据及费用；不进行可能影响招投标公平、公正的任何活动。</w:t>
      </w:r>
    </w:p>
    <w:p w14:paraId="294F4C29">
      <w:pPr>
        <w:spacing w:line="52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6.</w:t>
      </w:r>
      <w:r>
        <w:rPr>
          <w:rFonts w:hint="eastAsia" w:asciiTheme="minorEastAsia" w:hAnsiTheme="minorEastAsia" w:eastAsiaTheme="minorEastAsia" w:cstheme="minorEastAsia"/>
          <w:sz w:val="24"/>
        </w:rPr>
        <w:t>不向涉及招标的单位及个人购置或提供通讯工具、交通工具和高档办公用品等。</w:t>
      </w:r>
    </w:p>
    <w:p w14:paraId="4ADE7AD3">
      <w:pPr>
        <w:spacing w:line="52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7.</w:t>
      </w:r>
      <w:r>
        <w:rPr>
          <w:rFonts w:hint="eastAsia" w:asciiTheme="minorEastAsia" w:hAnsiTheme="minorEastAsia" w:eastAsiaTheme="minorEastAsia" w:cstheme="minorEastAsia"/>
          <w:sz w:val="24"/>
        </w:rPr>
        <w:t>不向涉及招标的单位及个人的配偶、子女、亲属分包此次招标项目。</w:t>
      </w:r>
    </w:p>
    <w:p w14:paraId="1198ACAF">
      <w:pPr>
        <w:spacing w:line="52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8.</w:t>
      </w:r>
      <w:r>
        <w:rPr>
          <w:rFonts w:hint="eastAsia" w:asciiTheme="minorEastAsia" w:hAnsiTheme="minorEastAsia" w:eastAsiaTheme="minorEastAsia" w:cstheme="minorEastAsia"/>
          <w:sz w:val="24"/>
        </w:rPr>
        <w:t>不向涉及招标的单位及个人支付好处费、介绍费。</w:t>
      </w:r>
    </w:p>
    <w:p w14:paraId="1B2B9A40">
      <w:pPr>
        <w:spacing w:line="52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9.</w:t>
      </w:r>
      <w:r>
        <w:rPr>
          <w:rFonts w:hint="eastAsia" w:asciiTheme="minorEastAsia" w:hAnsiTheme="minorEastAsia" w:eastAsiaTheme="minorEastAsia" w:cstheme="minorEastAsia"/>
          <w:sz w:val="24"/>
        </w:rPr>
        <w:t>一旦发现相关人员在招标过程中有索要财物等不廉洁行为，坚决予以抵制，并及时向贵单位纪检监察室举报。</w:t>
      </w:r>
    </w:p>
    <w:p w14:paraId="0BA45CEB">
      <w:pPr>
        <w:spacing w:line="520" w:lineRule="exact"/>
        <w:ind w:firstLine="480" w:firstLineChars="2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rPr>
        <w:t>我们若违反上述承诺</w:t>
      </w:r>
      <w:r>
        <w:rPr>
          <w:rFonts w:hint="eastAsia" w:asciiTheme="minorEastAsia" w:hAnsiTheme="minorEastAsia" w:eastAsiaTheme="minorEastAsia" w:cstheme="minorEastAsia"/>
          <w:sz w:val="24"/>
          <w:lang w:eastAsia="zh-CN"/>
        </w:rPr>
        <w:t>，自</w:t>
      </w:r>
      <w:r>
        <w:rPr>
          <w:rFonts w:hint="eastAsia" w:asciiTheme="minorEastAsia" w:hAnsiTheme="minorEastAsia" w:eastAsiaTheme="minorEastAsia" w:cstheme="minorEastAsia"/>
          <w:sz w:val="24"/>
        </w:rPr>
        <w:t>愿接受取消投标资格及其他任何形式的处理。</w:t>
      </w:r>
    </w:p>
    <w:p w14:paraId="4B898A15">
      <w:pPr>
        <w:spacing w:before="240" w:line="360" w:lineRule="auto"/>
        <w:ind w:right="480" w:firstLine="3120" w:firstLineChars="13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投标人：（公章）</w:t>
      </w:r>
    </w:p>
    <w:p w14:paraId="0EC11CE8">
      <w:pPr>
        <w:spacing w:before="240" w:line="360" w:lineRule="auto"/>
        <w:ind w:firstLine="3120" w:firstLineChars="13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法定代表人或被授权代表：   （签字或盖章）          </w:t>
      </w:r>
    </w:p>
    <w:p w14:paraId="53D91A48">
      <w:pPr>
        <w:spacing w:before="240" w:line="360" w:lineRule="auto"/>
        <w:ind w:right="480" w:firstLine="480"/>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                                              年    月    日   </w:t>
      </w:r>
    </w:p>
    <w:p w14:paraId="11DA04FC">
      <w:pPr>
        <w:pStyle w:val="3"/>
        <w:numPr>
          <w:ilvl w:val="2"/>
          <w:numId w:val="0"/>
        </w:numPr>
        <w:ind w:leftChars="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sz w:val="36"/>
          <w:szCs w:val="36"/>
          <w:highlight w:val="none"/>
        </w:rPr>
        <w:br w:type="page"/>
      </w:r>
      <w:r>
        <w:rPr>
          <w:rFonts w:hint="eastAsia" w:asciiTheme="minorEastAsia" w:hAnsiTheme="minorEastAsia" w:eastAsiaTheme="minorEastAsia" w:cstheme="minorEastAsia"/>
          <w:bCs w:val="0"/>
          <w:sz w:val="36"/>
          <w:szCs w:val="36"/>
          <w:highlight w:val="none"/>
          <w:lang w:val="en-US" w:eastAsia="zh-CN"/>
        </w:rPr>
        <w:t>四</w:t>
      </w:r>
      <w:r>
        <w:rPr>
          <w:rFonts w:hint="eastAsia" w:asciiTheme="minorEastAsia" w:hAnsiTheme="minorEastAsia" w:eastAsiaTheme="minorEastAsia" w:cstheme="minorEastAsia"/>
          <w:bCs w:val="0"/>
          <w:sz w:val="36"/>
          <w:szCs w:val="36"/>
          <w:highlight w:val="none"/>
        </w:rPr>
        <w:t>、</w:t>
      </w:r>
      <w:r>
        <w:rPr>
          <w:rFonts w:hint="eastAsia" w:asciiTheme="minorEastAsia" w:hAnsiTheme="minorEastAsia" w:eastAsiaTheme="minorEastAsia" w:cstheme="minorEastAsia"/>
          <w:sz w:val="36"/>
          <w:szCs w:val="36"/>
          <w:highlight w:val="none"/>
          <w:lang w:val="en-US" w:eastAsia="zh-CN"/>
        </w:rPr>
        <w:t>项目负责人无在建</w:t>
      </w:r>
      <w:r>
        <w:rPr>
          <w:rFonts w:hint="eastAsia" w:asciiTheme="minorEastAsia" w:hAnsiTheme="minorEastAsia" w:eastAsiaTheme="minorEastAsia" w:cstheme="minorEastAsia"/>
          <w:sz w:val="36"/>
          <w:szCs w:val="36"/>
          <w:highlight w:val="none"/>
        </w:rPr>
        <w:t>承诺书</w:t>
      </w:r>
    </w:p>
    <w:p w14:paraId="285287DD">
      <w:pPr>
        <w:spacing w:line="360" w:lineRule="auto"/>
        <w:rPr>
          <w:rFonts w:hint="eastAsia" w:asciiTheme="minorEastAsia" w:hAnsiTheme="minorEastAsia" w:eastAsiaTheme="minorEastAsia" w:cstheme="minorEastAsia"/>
          <w:b/>
          <w:sz w:val="24"/>
          <w:highlight w:val="none"/>
          <w:u w:val="single"/>
          <w:lang w:eastAsia="zh-CN"/>
        </w:rPr>
      </w:pPr>
      <w:r>
        <w:rPr>
          <w:rFonts w:hint="eastAsia" w:asciiTheme="minorEastAsia" w:hAnsiTheme="minorEastAsia" w:eastAsiaTheme="minorEastAsia" w:cstheme="minorEastAsia"/>
          <w:sz w:val="24"/>
          <w:highlight w:val="none"/>
        </w:rPr>
        <w:t>致：</w:t>
      </w:r>
      <w:r>
        <w:rPr>
          <w:rFonts w:hint="eastAsia" w:asciiTheme="minorEastAsia" w:hAnsiTheme="minorEastAsia" w:eastAsiaTheme="minorEastAsia" w:cstheme="minorEastAsia"/>
          <w:sz w:val="24"/>
          <w:highlight w:val="none"/>
          <w:u w:val="single"/>
          <w:lang w:eastAsia="zh-CN"/>
        </w:rPr>
        <w:t>无锡市惠山区钱桥街道办事处：</w:t>
      </w:r>
    </w:p>
    <w:p w14:paraId="1A99697E">
      <w:pPr>
        <w:spacing w:line="520" w:lineRule="exact"/>
        <w:ind w:firstLine="480" w:firstLineChars="200"/>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rPr>
        <w:t>项目负责人承诺书：我公司拟派项目负责人没有同时在两个或者两个以上单位受聘或者执业：a、同时在两个及以上单位签订劳动合同或交纳社会保险；b、将本人执（职）业资格证书同时注册在两个及以上单位。公司拟派项目负责人是非变更后无在建工程，或项目负责人是变更后无在建工程（必须原合同工期已满且变更备案之日已满6个月），或因非承包方原因致使工程项目停工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如承诺虚假，本公司愿意承担因上述承诺不真实引起的经济、法律责任（包括：中标后，你方有权单方面终止合同，并要求我方赔偿经济损失；你方有权从此拒绝我方的投标申请及清退我方出名录）。</w:t>
      </w:r>
    </w:p>
    <w:p w14:paraId="2E2D9C3E">
      <w:pPr>
        <w:spacing w:before="240" w:line="360" w:lineRule="auto"/>
        <w:ind w:right="480" w:firstLine="3120" w:firstLineChars="13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投标人：（公章）</w:t>
      </w:r>
    </w:p>
    <w:p w14:paraId="6F7B4EA4">
      <w:pPr>
        <w:spacing w:before="240" w:line="360" w:lineRule="auto"/>
        <w:ind w:firstLine="3120" w:firstLineChars="13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法定代表人或被授权代表：   （签字或盖章）          </w:t>
      </w:r>
    </w:p>
    <w:p w14:paraId="79ED192C">
      <w:pPr>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                                              年    月    日 </w:t>
      </w:r>
    </w:p>
    <w:p w14:paraId="59053B74">
      <w:pPr>
        <w:jc w:val="center"/>
        <w:rPr>
          <w:rFonts w:hint="eastAsia" w:asciiTheme="minorEastAsia" w:hAnsiTheme="minorEastAsia" w:eastAsiaTheme="minorEastAsia" w:cstheme="minorEastAsia"/>
          <w:sz w:val="24"/>
          <w:highlight w:val="none"/>
        </w:rPr>
      </w:pPr>
    </w:p>
    <w:p w14:paraId="10C4A1E1">
      <w:pPr>
        <w:jc w:val="center"/>
        <w:rPr>
          <w:rFonts w:hint="eastAsia" w:asciiTheme="minorEastAsia" w:hAnsiTheme="minorEastAsia" w:eastAsiaTheme="minorEastAsia" w:cstheme="minorEastAsia"/>
          <w:sz w:val="24"/>
          <w:highlight w:val="none"/>
        </w:rPr>
      </w:pPr>
    </w:p>
    <w:p w14:paraId="499CB82B">
      <w:pPr>
        <w:jc w:val="center"/>
        <w:rPr>
          <w:rFonts w:hint="eastAsia" w:asciiTheme="minorEastAsia" w:hAnsiTheme="minorEastAsia" w:eastAsiaTheme="minorEastAsia" w:cstheme="minorEastAsia"/>
          <w:sz w:val="24"/>
          <w:highlight w:val="none"/>
        </w:rPr>
      </w:pPr>
    </w:p>
    <w:p w14:paraId="7534542A">
      <w:pPr>
        <w:pStyle w:val="13"/>
        <w:rPr>
          <w:rFonts w:hint="eastAsia" w:asciiTheme="minorEastAsia" w:hAnsiTheme="minorEastAsia" w:eastAsiaTheme="minorEastAsia" w:cstheme="minorEastAsia"/>
          <w:sz w:val="24"/>
          <w:highlight w:val="none"/>
        </w:rPr>
      </w:pPr>
    </w:p>
    <w:p w14:paraId="4E7F4924">
      <w:pPr>
        <w:pStyle w:val="14"/>
        <w:rPr>
          <w:rFonts w:hint="eastAsia" w:asciiTheme="minorEastAsia" w:hAnsiTheme="minorEastAsia" w:eastAsiaTheme="minorEastAsia" w:cstheme="minorEastAsia"/>
          <w:sz w:val="24"/>
          <w:highlight w:val="none"/>
        </w:rPr>
      </w:pPr>
    </w:p>
    <w:p w14:paraId="54895C9D">
      <w:pPr>
        <w:rPr>
          <w:rFonts w:hint="eastAsia" w:asciiTheme="minorEastAsia" w:hAnsiTheme="minorEastAsia" w:eastAsiaTheme="minorEastAsia" w:cstheme="minorEastAsia"/>
          <w:sz w:val="24"/>
          <w:highlight w:val="none"/>
        </w:rPr>
      </w:pPr>
    </w:p>
    <w:p w14:paraId="68DA0786">
      <w:pPr>
        <w:pStyle w:val="13"/>
        <w:rPr>
          <w:rFonts w:hint="eastAsia" w:asciiTheme="minorEastAsia" w:hAnsiTheme="minorEastAsia" w:eastAsiaTheme="minorEastAsia" w:cstheme="minorEastAsia"/>
          <w:sz w:val="24"/>
          <w:highlight w:val="none"/>
        </w:rPr>
      </w:pPr>
    </w:p>
    <w:p w14:paraId="2728E44C">
      <w:pPr>
        <w:pStyle w:val="14"/>
        <w:rPr>
          <w:rFonts w:hint="eastAsia" w:asciiTheme="minorEastAsia" w:hAnsiTheme="minorEastAsia" w:eastAsiaTheme="minorEastAsia" w:cstheme="minorEastAsia"/>
          <w:sz w:val="24"/>
          <w:highlight w:val="none"/>
        </w:rPr>
      </w:pPr>
    </w:p>
    <w:p w14:paraId="536EABC7">
      <w:pPr>
        <w:rPr>
          <w:rFonts w:hint="eastAsia" w:asciiTheme="minorEastAsia" w:hAnsiTheme="minorEastAsia" w:eastAsiaTheme="minorEastAsia" w:cstheme="minorEastAsia"/>
          <w:sz w:val="24"/>
          <w:highlight w:val="none"/>
        </w:rPr>
      </w:pPr>
    </w:p>
    <w:p w14:paraId="3776FEB5">
      <w:pPr>
        <w:pStyle w:val="13"/>
        <w:rPr>
          <w:rFonts w:hint="eastAsia" w:asciiTheme="minorEastAsia" w:hAnsiTheme="minorEastAsia" w:eastAsiaTheme="minorEastAsia" w:cstheme="minorEastAsia"/>
          <w:sz w:val="24"/>
          <w:highlight w:val="none"/>
        </w:rPr>
      </w:pPr>
    </w:p>
    <w:p w14:paraId="06F80475">
      <w:pPr>
        <w:pStyle w:val="14"/>
        <w:rPr>
          <w:rFonts w:hint="eastAsia" w:asciiTheme="minorEastAsia" w:hAnsiTheme="minorEastAsia" w:eastAsiaTheme="minorEastAsia" w:cstheme="minorEastAsia"/>
          <w:sz w:val="24"/>
          <w:highlight w:val="none"/>
        </w:rPr>
      </w:pPr>
    </w:p>
    <w:p w14:paraId="4E3563B3">
      <w:pPr>
        <w:rPr>
          <w:rFonts w:hint="eastAsia" w:asciiTheme="minorEastAsia" w:hAnsiTheme="minorEastAsia" w:eastAsiaTheme="minorEastAsia" w:cstheme="minorEastAsia"/>
          <w:sz w:val="24"/>
          <w:highlight w:val="none"/>
        </w:rPr>
      </w:pPr>
    </w:p>
    <w:p w14:paraId="22CD8E39">
      <w:pPr>
        <w:pStyle w:val="13"/>
        <w:rPr>
          <w:rFonts w:hint="eastAsia" w:asciiTheme="minorEastAsia" w:hAnsiTheme="minorEastAsia" w:eastAsiaTheme="minorEastAsia" w:cstheme="minorEastAsia"/>
          <w:sz w:val="24"/>
          <w:highlight w:val="none"/>
        </w:rPr>
      </w:pPr>
    </w:p>
    <w:p w14:paraId="26251B58">
      <w:pPr>
        <w:pStyle w:val="14"/>
        <w:rPr>
          <w:rFonts w:hint="eastAsia" w:asciiTheme="minorEastAsia" w:hAnsiTheme="minorEastAsia" w:eastAsiaTheme="minorEastAsia" w:cstheme="minorEastAsia"/>
          <w:sz w:val="24"/>
          <w:highlight w:val="none"/>
        </w:rPr>
      </w:pPr>
    </w:p>
    <w:p w14:paraId="7E102EB1">
      <w:pPr>
        <w:rPr>
          <w:rFonts w:hint="eastAsia" w:asciiTheme="minorEastAsia" w:hAnsiTheme="minorEastAsia" w:eastAsiaTheme="minorEastAsia" w:cstheme="minorEastAsia"/>
          <w:sz w:val="24"/>
          <w:highlight w:val="none"/>
        </w:rPr>
      </w:pPr>
    </w:p>
    <w:p w14:paraId="23CB67A4">
      <w:pPr>
        <w:pStyle w:val="13"/>
        <w:rPr>
          <w:rFonts w:hint="eastAsia" w:asciiTheme="minorEastAsia" w:hAnsiTheme="minorEastAsia" w:eastAsiaTheme="minorEastAsia" w:cstheme="minorEastAsia"/>
          <w:sz w:val="24"/>
          <w:highlight w:val="none"/>
        </w:rPr>
      </w:pPr>
    </w:p>
    <w:p w14:paraId="5791F457">
      <w:pPr>
        <w:pStyle w:val="14"/>
        <w:rPr>
          <w:rFonts w:hint="eastAsia" w:asciiTheme="minorEastAsia" w:hAnsiTheme="minorEastAsia" w:eastAsiaTheme="minorEastAsia" w:cstheme="minorEastAsia"/>
          <w:sz w:val="24"/>
          <w:highlight w:val="none"/>
        </w:rPr>
      </w:pPr>
    </w:p>
    <w:p w14:paraId="7974226C">
      <w:pPr>
        <w:rPr>
          <w:rFonts w:hint="eastAsia" w:asciiTheme="minorEastAsia" w:hAnsiTheme="minorEastAsia" w:eastAsiaTheme="minorEastAsia" w:cstheme="minorEastAsia"/>
          <w:sz w:val="24"/>
          <w:highlight w:val="none"/>
        </w:rPr>
      </w:pPr>
    </w:p>
    <w:p w14:paraId="3D3D3D2F">
      <w:pPr>
        <w:pStyle w:val="13"/>
        <w:rPr>
          <w:rFonts w:hint="eastAsia" w:asciiTheme="minorEastAsia" w:hAnsiTheme="minorEastAsia" w:eastAsiaTheme="minorEastAsia" w:cstheme="minorEastAsia"/>
          <w:sz w:val="24"/>
          <w:highlight w:val="none"/>
        </w:rPr>
      </w:pPr>
    </w:p>
    <w:p w14:paraId="053E00B4">
      <w:pPr>
        <w:pStyle w:val="14"/>
        <w:rPr>
          <w:rFonts w:hint="eastAsia" w:asciiTheme="minorEastAsia" w:hAnsiTheme="minorEastAsia" w:eastAsiaTheme="minorEastAsia" w:cstheme="minorEastAsia"/>
          <w:highlight w:val="none"/>
        </w:rPr>
      </w:pPr>
    </w:p>
    <w:p w14:paraId="105C1A4B">
      <w:pPr>
        <w:jc w:val="center"/>
        <w:rPr>
          <w:rFonts w:hint="eastAsia" w:asciiTheme="minorEastAsia" w:hAnsiTheme="minorEastAsia" w:eastAsiaTheme="minorEastAsia" w:cstheme="minorEastAsia"/>
          <w:b/>
          <w:sz w:val="36"/>
          <w:szCs w:val="36"/>
          <w:highlight w:val="none"/>
          <w:lang w:val="en-US" w:eastAsia="zh-CN"/>
        </w:rPr>
      </w:pPr>
    </w:p>
    <w:p w14:paraId="7E12E324">
      <w:pPr>
        <w:spacing w:line="500" w:lineRule="exact"/>
        <w:jc w:val="center"/>
        <w:rPr>
          <w:rFonts w:hint="eastAsia" w:asciiTheme="minorEastAsia" w:hAnsiTheme="minorEastAsia" w:eastAsiaTheme="minorEastAsia" w:cstheme="minorEastAsia"/>
          <w:b/>
          <w:bCs w:val="0"/>
          <w:kern w:val="2"/>
          <w:sz w:val="36"/>
          <w:szCs w:val="36"/>
          <w:highlight w:val="none"/>
          <w:lang w:val="en-US" w:eastAsia="zh-CN" w:bidi="ar-SA"/>
        </w:rPr>
      </w:pPr>
      <w:r>
        <w:rPr>
          <w:rFonts w:hint="eastAsia" w:asciiTheme="minorEastAsia" w:hAnsiTheme="minorEastAsia" w:eastAsiaTheme="minorEastAsia" w:cstheme="minorEastAsia"/>
          <w:b/>
          <w:bCs w:val="0"/>
          <w:kern w:val="2"/>
          <w:sz w:val="36"/>
          <w:szCs w:val="36"/>
          <w:highlight w:val="none"/>
          <w:lang w:val="en-US" w:eastAsia="zh-CN" w:bidi="ar-SA"/>
        </w:rPr>
        <w:t>五、农民工工资支付承诺书</w:t>
      </w:r>
    </w:p>
    <w:p w14:paraId="649588A6">
      <w:pPr>
        <w:spacing w:line="500" w:lineRule="exact"/>
        <w:jc w:val="center"/>
        <w:rPr>
          <w:rFonts w:hint="eastAsia" w:asciiTheme="minorEastAsia" w:hAnsiTheme="minorEastAsia" w:eastAsiaTheme="minorEastAsia" w:cstheme="minorEastAsia"/>
          <w:b/>
          <w:sz w:val="44"/>
          <w:szCs w:val="44"/>
          <w:highlight w:val="none"/>
        </w:rPr>
      </w:pPr>
    </w:p>
    <w:p w14:paraId="46EDB154">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根据《中华人民共和国劳动合同法》之规定，我方现就农民工工资支付事宜郑重承诺如下：</w:t>
      </w:r>
    </w:p>
    <w:p w14:paraId="74CC0609">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一、我方是本工程农民工管理的责任人，全面负责施工过程中农民工的管理、用工合同管理和</w:t>
      </w:r>
      <w:r>
        <w:rPr>
          <w:rFonts w:hint="eastAsia" w:asciiTheme="minorEastAsia" w:hAnsiTheme="minorEastAsia" w:eastAsiaTheme="minorEastAsia" w:cstheme="minorEastAsia"/>
          <w:sz w:val="24"/>
          <w:highlight w:val="none"/>
          <w:lang w:val="en-US" w:eastAsia="zh-CN"/>
        </w:rPr>
        <w:t>农</w:t>
      </w:r>
      <w:r>
        <w:rPr>
          <w:rFonts w:hint="eastAsia" w:asciiTheme="minorEastAsia" w:hAnsiTheme="minorEastAsia" w:eastAsiaTheme="minorEastAsia" w:cstheme="minorEastAsia"/>
          <w:sz w:val="24"/>
          <w:highlight w:val="none"/>
        </w:rPr>
        <w:t>民工工资发放等工作。</w:t>
      </w:r>
    </w:p>
    <w:p w14:paraId="1BF14A40">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二、我方在施工过程中，必须确保按规定、按时支付农民工工资，</w:t>
      </w:r>
      <w:r>
        <w:rPr>
          <w:rFonts w:hint="eastAsia" w:asciiTheme="minorEastAsia" w:hAnsiTheme="minorEastAsia" w:eastAsiaTheme="minorEastAsia" w:cstheme="minorEastAsia"/>
          <w:sz w:val="24"/>
          <w:highlight w:val="none"/>
          <w:lang w:eastAsia="zh-CN"/>
        </w:rPr>
        <w:t>农</w:t>
      </w:r>
      <w:r>
        <w:rPr>
          <w:rFonts w:hint="eastAsia" w:asciiTheme="minorEastAsia" w:hAnsiTheme="minorEastAsia" w:eastAsiaTheme="minorEastAsia" w:cstheme="minorEastAsia"/>
          <w:sz w:val="24"/>
          <w:highlight w:val="none"/>
        </w:rPr>
        <w:t>民工工资必须直接发放到</w:t>
      </w:r>
      <w:r>
        <w:rPr>
          <w:rFonts w:hint="eastAsia" w:asciiTheme="minorEastAsia" w:hAnsiTheme="minorEastAsia" w:eastAsiaTheme="minorEastAsia" w:cstheme="minorEastAsia"/>
          <w:sz w:val="24"/>
          <w:highlight w:val="none"/>
          <w:lang w:eastAsia="zh-CN"/>
        </w:rPr>
        <w:t>农</w:t>
      </w:r>
      <w:r>
        <w:rPr>
          <w:rFonts w:hint="eastAsia" w:asciiTheme="minorEastAsia" w:hAnsiTheme="minorEastAsia" w:eastAsiaTheme="minorEastAsia" w:cstheme="minorEastAsia"/>
          <w:sz w:val="24"/>
          <w:highlight w:val="none"/>
        </w:rPr>
        <w:t>民工本人手中：</w:t>
      </w:r>
    </w:p>
    <w:p w14:paraId="7D11745D">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（1）我方承诺在收到工程款后10日内付清全部农民工工资。</w:t>
      </w:r>
    </w:p>
    <w:p w14:paraId="4B7D875C">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（2）所支付的农民工工资必须直接发到农民工本人或委托人手中，并由其签收。</w:t>
      </w:r>
    </w:p>
    <w:p w14:paraId="56514ED5">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三、期间我方如发生拖欠农民工工资现象发包方可按以下方式处理：</w:t>
      </w:r>
    </w:p>
    <w:p w14:paraId="1659380F">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1、农民工工资经发包方和承包方核实后，由发包方直接垫付发到农民工本人手中，并由其签收；</w:t>
      </w:r>
    </w:p>
    <w:p w14:paraId="2F5D703A">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2、由发包方垫付的农民工工资将在承包方工程余款中按1.5倍进行扣除；</w:t>
      </w:r>
    </w:p>
    <w:p w14:paraId="2EF04062">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3、承包方第一次出现拖欠农民工工资的现象，发包方将对其作出警告，若第二次再出现拖欠农民工工资的现象，承包方在今后5年内不得参与发包方的任何工程招标。</w:t>
      </w:r>
    </w:p>
    <w:p w14:paraId="5534C02B">
      <w:pPr>
        <w:adjustRightInd w:val="0"/>
        <w:snapToGrid w:val="0"/>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四、我方未履行承诺，负全部法律责任。</w:t>
      </w:r>
    </w:p>
    <w:p w14:paraId="4023B083">
      <w:pPr>
        <w:adjustRightInd w:val="0"/>
        <w:snapToGrid w:val="0"/>
        <w:spacing w:line="360" w:lineRule="auto"/>
        <w:ind w:firstLine="480" w:firstLineChars="200"/>
        <w:rPr>
          <w:rFonts w:hint="eastAsia" w:asciiTheme="minorEastAsia" w:hAnsiTheme="minorEastAsia" w:eastAsiaTheme="minorEastAsia" w:cstheme="minorEastAsia"/>
          <w:sz w:val="24"/>
          <w:highlight w:val="none"/>
        </w:rPr>
      </w:pPr>
    </w:p>
    <w:p w14:paraId="5107E8E0">
      <w:pPr>
        <w:spacing w:line="435" w:lineRule="exact"/>
        <w:rPr>
          <w:rFonts w:hint="eastAsia" w:asciiTheme="minorEastAsia" w:hAnsiTheme="minorEastAsia" w:eastAsiaTheme="minorEastAsia" w:cstheme="minorEastAsia"/>
          <w:sz w:val="24"/>
          <w:highlight w:val="none"/>
        </w:rPr>
      </w:pPr>
    </w:p>
    <w:p w14:paraId="32E76DED">
      <w:pPr>
        <w:spacing w:line="435" w:lineRule="exact"/>
        <w:ind w:left="420" w:leftChars="200" w:firstLine="3120" w:firstLineChars="13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承诺人（签字、盖章）：</w:t>
      </w:r>
    </w:p>
    <w:p w14:paraId="02F0D8FD">
      <w:pPr>
        <w:spacing w:line="435" w:lineRule="exact"/>
        <w:rPr>
          <w:rFonts w:hint="eastAsia" w:asciiTheme="minorEastAsia" w:hAnsiTheme="minorEastAsia" w:eastAsiaTheme="minorEastAsia" w:cstheme="minorEastAsia"/>
          <w:sz w:val="24"/>
          <w:highlight w:val="none"/>
        </w:rPr>
      </w:pPr>
    </w:p>
    <w:p w14:paraId="428143B6">
      <w:pPr>
        <w:spacing w:line="435" w:lineRule="exac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 xml:space="preserve">                                     </w:t>
      </w:r>
      <w:r>
        <w:rPr>
          <w:rFonts w:hint="eastAsia" w:asciiTheme="minorEastAsia" w:hAnsiTheme="minorEastAsia" w:eastAsiaTheme="minorEastAsia" w:cstheme="minorEastAsia"/>
          <w:sz w:val="24"/>
          <w:highlight w:val="none"/>
          <w:lang w:val="en-US" w:eastAsia="zh-CN"/>
        </w:rPr>
        <w:t xml:space="preserve">             </w:t>
      </w:r>
      <w:r>
        <w:rPr>
          <w:rFonts w:hint="eastAsia" w:asciiTheme="minorEastAsia" w:hAnsiTheme="minorEastAsia" w:eastAsiaTheme="minorEastAsia" w:cstheme="minorEastAsia"/>
          <w:sz w:val="24"/>
          <w:highlight w:val="none"/>
        </w:rPr>
        <w:t xml:space="preserve">       年   月   日</w:t>
      </w:r>
    </w:p>
    <w:p w14:paraId="1B83C589">
      <w:pPr>
        <w:jc w:val="left"/>
        <w:rPr>
          <w:rFonts w:hint="eastAsia" w:asciiTheme="minorEastAsia" w:hAnsiTheme="minorEastAsia" w:eastAsiaTheme="minorEastAsia" w:cstheme="minorEastAsia"/>
          <w:b/>
          <w:sz w:val="36"/>
          <w:szCs w:val="36"/>
          <w:highlight w:val="none"/>
          <w:lang w:val="en-US" w:eastAsia="zh-CN"/>
        </w:rPr>
      </w:pPr>
      <w:r>
        <w:rPr>
          <w:rFonts w:hint="eastAsia" w:asciiTheme="minorEastAsia" w:hAnsiTheme="minorEastAsia" w:eastAsiaTheme="minorEastAsia" w:cstheme="minorEastAsia"/>
          <w:b/>
          <w:sz w:val="36"/>
          <w:szCs w:val="36"/>
          <w:highlight w:val="none"/>
          <w:lang w:val="en-US" w:eastAsia="zh-CN"/>
        </w:rPr>
        <w:br w:type="page"/>
      </w:r>
    </w:p>
    <w:p w14:paraId="3C141B9F">
      <w:pPr>
        <w:jc w:val="center"/>
        <w:rPr>
          <w:rFonts w:hint="eastAsia" w:asciiTheme="minorEastAsia" w:hAnsiTheme="minorEastAsia" w:eastAsiaTheme="minorEastAsia" w:cstheme="minorEastAsia"/>
          <w:b/>
          <w:sz w:val="36"/>
          <w:szCs w:val="36"/>
          <w:highlight w:val="none"/>
        </w:rPr>
      </w:pPr>
      <w:r>
        <w:rPr>
          <w:rFonts w:hint="eastAsia" w:asciiTheme="minorEastAsia" w:hAnsiTheme="minorEastAsia" w:eastAsiaTheme="minorEastAsia" w:cstheme="minorEastAsia"/>
          <w:b/>
          <w:sz w:val="36"/>
          <w:szCs w:val="36"/>
          <w:highlight w:val="none"/>
          <w:lang w:val="en-US" w:eastAsia="zh-CN"/>
        </w:rPr>
        <w:t>六</w:t>
      </w:r>
      <w:r>
        <w:rPr>
          <w:rFonts w:hint="eastAsia" w:asciiTheme="minorEastAsia" w:hAnsiTheme="minorEastAsia" w:eastAsiaTheme="minorEastAsia" w:cstheme="minorEastAsia"/>
          <w:b/>
          <w:sz w:val="36"/>
          <w:szCs w:val="36"/>
          <w:highlight w:val="none"/>
        </w:rPr>
        <w:t>、法定代表人身份证明书</w:t>
      </w:r>
    </w:p>
    <w:p w14:paraId="7D72B49E">
      <w:pPr>
        <w:spacing w:line="480" w:lineRule="auto"/>
        <w:ind w:firstLine="612"/>
        <w:rPr>
          <w:rFonts w:hint="eastAsia" w:asciiTheme="minorEastAsia" w:hAnsiTheme="minorEastAsia" w:eastAsiaTheme="minorEastAsia" w:cstheme="minorEastAsia"/>
          <w:sz w:val="24"/>
          <w:highlight w:val="none"/>
        </w:rPr>
      </w:pPr>
    </w:p>
    <w:p w14:paraId="60EB0018">
      <w:pPr>
        <w:spacing w:line="480" w:lineRule="auto"/>
        <w:ind w:firstLine="612"/>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单位名称：</w:t>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 xml:space="preserve">                       </w:t>
      </w:r>
    </w:p>
    <w:p w14:paraId="6720904F">
      <w:pPr>
        <w:spacing w:line="480" w:lineRule="auto"/>
        <w:ind w:firstLine="610"/>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单位性质：</w:t>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 xml:space="preserve">                       </w:t>
      </w:r>
    </w:p>
    <w:p w14:paraId="558358C3">
      <w:pPr>
        <w:spacing w:line="480" w:lineRule="auto"/>
        <w:ind w:firstLine="610"/>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地    址：</w:t>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 xml:space="preserve">                           </w:t>
      </w:r>
    </w:p>
    <w:p w14:paraId="2AE555B2">
      <w:pPr>
        <w:spacing w:line="480" w:lineRule="auto"/>
        <w:ind w:firstLine="61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成立时间：</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年</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月</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日</w:t>
      </w:r>
    </w:p>
    <w:p w14:paraId="42049BF8">
      <w:pPr>
        <w:spacing w:line="480" w:lineRule="auto"/>
        <w:ind w:firstLine="610"/>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经营期限：</w:t>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 xml:space="preserve">                      </w:t>
      </w:r>
    </w:p>
    <w:p w14:paraId="4681940A">
      <w:pPr>
        <w:spacing w:line="480" w:lineRule="auto"/>
        <w:ind w:firstLine="610"/>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姓    名：</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 xml:space="preserve"> 性别：</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年龄：</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职务：</w:t>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ab/>
      </w:r>
      <w:r>
        <w:rPr>
          <w:rFonts w:hint="eastAsia" w:asciiTheme="minorEastAsia" w:hAnsiTheme="minorEastAsia" w:eastAsiaTheme="minorEastAsia" w:cstheme="minorEastAsia"/>
          <w:sz w:val="24"/>
          <w:highlight w:val="none"/>
          <w:u w:val="single"/>
        </w:rPr>
        <w:t xml:space="preserve">          </w:t>
      </w:r>
    </w:p>
    <w:p w14:paraId="5AED8B47">
      <w:pPr>
        <w:spacing w:line="480" w:lineRule="auto"/>
        <w:ind w:firstLine="61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系</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 xml:space="preserve">  的法定代表人。</w:t>
      </w:r>
    </w:p>
    <w:p w14:paraId="001EA9A7">
      <w:pPr>
        <w:spacing w:line="480" w:lineRule="auto"/>
        <w:ind w:firstLine="610"/>
        <w:rPr>
          <w:rFonts w:hint="eastAsia" w:asciiTheme="minorEastAsia" w:hAnsiTheme="minorEastAsia" w:eastAsiaTheme="minorEastAsia" w:cstheme="minorEastAsia"/>
          <w:sz w:val="24"/>
          <w:highlight w:val="none"/>
        </w:rPr>
      </w:pPr>
    </w:p>
    <w:p w14:paraId="08C213E7">
      <w:pPr>
        <w:spacing w:line="480" w:lineRule="auto"/>
        <w:ind w:firstLine="61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特此证明。</w:t>
      </w:r>
    </w:p>
    <w:p w14:paraId="6486BFBE">
      <w:pPr>
        <w:tabs>
          <w:tab w:val="left" w:pos="720"/>
          <w:tab w:val="left" w:pos="900"/>
        </w:tabs>
        <w:spacing w:line="600" w:lineRule="auto"/>
        <w:ind w:firstLine="4800" w:firstLineChars="2000"/>
        <w:rPr>
          <w:rFonts w:hint="eastAsia" w:asciiTheme="minorEastAsia" w:hAnsiTheme="minorEastAsia" w:eastAsiaTheme="minorEastAsia" w:cstheme="minorEastAsia"/>
          <w:sz w:val="24"/>
          <w:highlight w:val="none"/>
        </w:rPr>
      </w:pPr>
    </w:p>
    <w:p w14:paraId="0A6E1FFE">
      <w:pPr>
        <w:tabs>
          <w:tab w:val="left" w:pos="720"/>
          <w:tab w:val="left" w:pos="900"/>
        </w:tabs>
        <w:spacing w:line="600" w:lineRule="auto"/>
        <w:ind w:firstLine="3600" w:firstLineChars="150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投标人：</w:t>
      </w:r>
      <w:r>
        <w:rPr>
          <w:rFonts w:hint="eastAsia" w:asciiTheme="minorEastAsia" w:hAnsiTheme="minorEastAsia" w:eastAsiaTheme="minorEastAsia" w:cstheme="minorEastAsia"/>
          <w:sz w:val="24"/>
          <w:highlight w:val="none"/>
          <w:u w:val="single"/>
        </w:rPr>
        <w:t xml:space="preserve">                           （盖公章）</w:t>
      </w:r>
    </w:p>
    <w:p w14:paraId="72F8BE2B">
      <w:pPr>
        <w:tabs>
          <w:tab w:val="left" w:pos="720"/>
          <w:tab w:val="left" w:pos="900"/>
        </w:tabs>
        <w:spacing w:line="600" w:lineRule="auto"/>
        <w:ind w:firstLine="5160" w:firstLineChars="215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日  期：</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年</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 xml:space="preserve">月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日</w:t>
      </w:r>
    </w:p>
    <w:p w14:paraId="3E528C83">
      <w:pPr>
        <w:rPr>
          <w:rFonts w:hint="eastAsia" w:asciiTheme="minorEastAsia" w:hAnsiTheme="minorEastAsia" w:eastAsiaTheme="minorEastAsia" w:cstheme="minorEastAsia"/>
          <w:bCs/>
          <w:sz w:val="24"/>
          <w:highlight w:val="none"/>
        </w:rPr>
      </w:pPr>
    </w:p>
    <w:p w14:paraId="76E563A3">
      <w:pP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投标人法定代表人身份证复印件（盖公章）：</w:t>
      </w:r>
    </w:p>
    <w:p w14:paraId="71175A23">
      <w:pPr>
        <w:tabs>
          <w:tab w:val="left" w:pos="720"/>
          <w:tab w:val="left" w:pos="900"/>
        </w:tabs>
        <w:spacing w:line="360" w:lineRule="auto"/>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mc:AlternateContent>
          <mc:Choice Requires="wps">
            <w:drawing>
              <wp:inline distT="0" distB="0" distL="114300" distR="114300">
                <wp:extent cx="2807335" cy="1584960"/>
                <wp:effectExtent l="4445" t="4445" r="7620" b="10795"/>
                <wp:docPr id="1" name="文本框 8"/>
                <wp:cNvGraphicFramePr/>
                <a:graphic xmlns:a="http://schemas.openxmlformats.org/drawingml/2006/main">
                  <a:graphicData uri="http://schemas.microsoft.com/office/word/2010/wordprocessingShape">
                    <wps:wsp>
                      <wps:cNvSpPr txBox="1">
                        <a:spLocks noRot="1"/>
                      </wps:cNvSpPr>
                      <wps:spPr>
                        <a:xfrm>
                          <a:off x="0" y="0"/>
                          <a:ext cx="2807335"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84CA68">
                            <w:pPr>
                              <w:jc w:val="center"/>
                              <w:rPr>
                                <w:rFonts w:ascii="黑体" w:eastAsia="黑体"/>
                                <w:sz w:val="32"/>
                                <w:szCs w:val="32"/>
                              </w:rPr>
                            </w:pPr>
                          </w:p>
                          <w:p w14:paraId="5B8A8E97">
                            <w:pPr>
                              <w:jc w:val="center"/>
                              <w:rPr>
                                <w:rFonts w:ascii="黑体" w:eastAsia="黑体"/>
                                <w:color w:val="000000"/>
                                <w:sz w:val="32"/>
                                <w:szCs w:val="32"/>
                              </w:rPr>
                            </w:pPr>
                            <w:r>
                              <w:rPr>
                                <w:rFonts w:hint="eastAsia" w:ascii="黑体" w:eastAsia="黑体"/>
                                <w:color w:val="000000"/>
                                <w:sz w:val="32"/>
                                <w:szCs w:val="32"/>
                              </w:rPr>
                              <w:t>法定代表人身份证复印件</w:t>
                            </w:r>
                          </w:p>
                          <w:p w14:paraId="01137068">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文本框 8" o:spid="_x0000_s1026" o:spt="202" type="#_x0000_t202" style="height:124.8pt;width:221.05pt;" fillcolor="#FFFFFF" filled="t" stroked="t" coordsize="21600,21600" o:gfxdata="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99mTLWAAAABQEA&#10;AA8AAAAAAAAAAQAgAAAAIgAAAGRycy9kb3ducmV2LnhtbFBLAQIUABQAAAAIAIdO4kD/Q1m4HAIA&#10;AFoEAAAOAAAAAAAAAAEAIAAAACUBAABkcnMvZTJvRG9jLnhtbFBLBQYAAAAABgAGAFkBAACzBQAA&#10;AAA=&#10;">
                <v:fill on="t" focussize="0,0"/>
                <v:stroke color="#000000" joinstyle="miter"/>
                <v:imagedata o:title=""/>
                <o:lock v:ext="edit" rotation="t" aspectratio="f"/>
                <v:textbox>
                  <w:txbxContent>
                    <w:p w14:paraId="5184CA68">
                      <w:pPr>
                        <w:jc w:val="center"/>
                        <w:rPr>
                          <w:rFonts w:ascii="黑体" w:eastAsia="黑体"/>
                          <w:sz w:val="32"/>
                          <w:szCs w:val="32"/>
                        </w:rPr>
                      </w:pPr>
                    </w:p>
                    <w:p w14:paraId="5B8A8E97">
                      <w:pPr>
                        <w:jc w:val="center"/>
                        <w:rPr>
                          <w:rFonts w:ascii="黑体" w:eastAsia="黑体"/>
                          <w:color w:val="000000"/>
                          <w:sz w:val="32"/>
                          <w:szCs w:val="32"/>
                        </w:rPr>
                      </w:pPr>
                      <w:r>
                        <w:rPr>
                          <w:rFonts w:hint="eastAsia" w:ascii="黑体" w:eastAsia="黑体"/>
                          <w:color w:val="000000"/>
                          <w:sz w:val="32"/>
                          <w:szCs w:val="32"/>
                        </w:rPr>
                        <w:t>法定代表人身份证复印件</w:t>
                      </w:r>
                    </w:p>
                    <w:p w14:paraId="01137068">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hint="eastAsia" w:asciiTheme="minorEastAsia" w:hAnsiTheme="minorEastAsia" w:eastAsiaTheme="minorEastAsia" w:cstheme="minorEastAsia"/>
          <w:sz w:val="24"/>
          <w:highlight w:val="none"/>
        </w:rPr>
        <w:t xml:space="preserve"> </w:t>
      </w:r>
      <w:r>
        <w:rPr>
          <w:rFonts w:hint="eastAsia" w:asciiTheme="minorEastAsia" w:hAnsiTheme="minorEastAsia" w:eastAsiaTheme="minorEastAsia" w:cstheme="minorEastAsia"/>
          <w:bCs/>
          <w:sz w:val="24"/>
          <w:highlight w:val="none"/>
        </w:rPr>
        <mc:AlternateContent>
          <mc:Choice Requires="wps">
            <w:drawing>
              <wp:inline distT="0" distB="0" distL="114300" distR="114300">
                <wp:extent cx="2679700" cy="1584960"/>
                <wp:effectExtent l="4445" t="4445" r="20955" b="10795"/>
                <wp:docPr id="2" name="文本框 9"/>
                <wp:cNvGraphicFramePr/>
                <a:graphic xmlns:a="http://schemas.openxmlformats.org/drawingml/2006/main">
                  <a:graphicData uri="http://schemas.microsoft.com/office/word/2010/wordprocessingShape">
                    <wps:wsp>
                      <wps:cNvSpPr txBox="1">
                        <a:spLocks noRot="1"/>
                      </wps:cNvSpPr>
                      <wps:spPr>
                        <a:xfrm>
                          <a:off x="0" y="0"/>
                          <a:ext cx="2679700"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7934B0">
                            <w:pPr>
                              <w:jc w:val="center"/>
                              <w:rPr>
                                <w:rFonts w:ascii="黑体" w:eastAsia="黑体"/>
                                <w:sz w:val="32"/>
                                <w:szCs w:val="32"/>
                              </w:rPr>
                            </w:pPr>
                          </w:p>
                          <w:p w14:paraId="121B33C6">
                            <w:pPr>
                              <w:jc w:val="center"/>
                              <w:rPr>
                                <w:rFonts w:ascii="黑体" w:eastAsia="黑体"/>
                                <w:color w:val="000000"/>
                                <w:sz w:val="32"/>
                                <w:szCs w:val="32"/>
                              </w:rPr>
                            </w:pPr>
                            <w:r>
                              <w:rPr>
                                <w:rFonts w:hint="eastAsia" w:ascii="黑体" w:eastAsia="黑体"/>
                                <w:color w:val="000000"/>
                                <w:sz w:val="32"/>
                                <w:szCs w:val="32"/>
                              </w:rPr>
                              <w:t>法定代表人身份证复印件</w:t>
                            </w:r>
                          </w:p>
                          <w:p w14:paraId="60884206">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文本框 9" o:spid="_x0000_s1026" o:spt="202" type="#_x0000_t202" style="height:124.8pt;width:211pt;" fillcolor="#FFFFFF" filled="t" stroked="t" coordsize="21600,21600" o:gfxdata="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LKbrrVAAAABQEAAA8A&#10;AAAAAAAAAQAgAAAAIgAAAGRycy9kb3ducmV2LnhtbFBLAQIUABQAAAAIAIdO4kDFAxmYGgIAAFoE&#10;AAAOAAAAAAAAAAEAIAAAACQBAABkcnMvZTJvRG9jLnhtbFBLBQYAAAAABgAGAFkBAACwBQAAAAA=&#10;">
                <v:fill on="t" focussize="0,0"/>
                <v:stroke color="#000000" joinstyle="miter"/>
                <v:imagedata o:title=""/>
                <o:lock v:ext="edit" rotation="t" aspectratio="f"/>
                <v:textbox>
                  <w:txbxContent>
                    <w:p w14:paraId="3B7934B0">
                      <w:pPr>
                        <w:jc w:val="center"/>
                        <w:rPr>
                          <w:rFonts w:ascii="黑体" w:eastAsia="黑体"/>
                          <w:sz w:val="32"/>
                          <w:szCs w:val="32"/>
                        </w:rPr>
                      </w:pPr>
                    </w:p>
                    <w:p w14:paraId="121B33C6">
                      <w:pPr>
                        <w:jc w:val="center"/>
                        <w:rPr>
                          <w:rFonts w:ascii="黑体" w:eastAsia="黑体"/>
                          <w:color w:val="000000"/>
                          <w:sz w:val="32"/>
                          <w:szCs w:val="32"/>
                        </w:rPr>
                      </w:pPr>
                      <w:r>
                        <w:rPr>
                          <w:rFonts w:hint="eastAsia" w:ascii="黑体" w:eastAsia="黑体"/>
                          <w:color w:val="000000"/>
                          <w:sz w:val="32"/>
                          <w:szCs w:val="32"/>
                        </w:rPr>
                        <w:t>法定代表人身份证复印件</w:t>
                      </w:r>
                    </w:p>
                    <w:p w14:paraId="60884206">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7A1C0F86">
      <w:pPr>
        <w:spacing w:line="560" w:lineRule="atLeast"/>
        <w:ind w:right="920"/>
        <w:rPr>
          <w:rFonts w:hint="eastAsia" w:asciiTheme="minorEastAsia" w:hAnsiTheme="minorEastAsia" w:eastAsiaTheme="minorEastAsia" w:cstheme="minorEastAsia"/>
          <w:sz w:val="24"/>
          <w:highlight w:val="none"/>
        </w:rPr>
      </w:pPr>
    </w:p>
    <w:p w14:paraId="5A91152A">
      <w:pPr>
        <w:spacing w:line="560" w:lineRule="atLeast"/>
        <w:ind w:right="920"/>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sz w:val="24"/>
          <w:highlight w:val="none"/>
        </w:rPr>
        <w:t xml:space="preserve"> </w:t>
      </w:r>
      <w:r>
        <w:rPr>
          <w:rFonts w:hint="eastAsia" w:asciiTheme="minorEastAsia" w:hAnsiTheme="minorEastAsia" w:eastAsiaTheme="minorEastAsia" w:cstheme="minorEastAsia"/>
          <w:sz w:val="32"/>
          <w:szCs w:val="32"/>
          <w:highlight w:val="none"/>
        </w:rPr>
        <w:t xml:space="preserve">  </w:t>
      </w:r>
    </w:p>
    <w:p w14:paraId="21D535A5">
      <w:pPr>
        <w:spacing w:line="560" w:lineRule="atLeast"/>
        <w:ind w:right="920"/>
        <w:jc w:val="center"/>
        <w:rPr>
          <w:rFonts w:hint="eastAsia" w:asciiTheme="minorEastAsia" w:hAnsiTheme="minorEastAsia" w:eastAsiaTheme="minorEastAsia" w:cstheme="minorEastAsia"/>
          <w:b/>
          <w:bCs/>
          <w:color w:val="000000"/>
          <w:sz w:val="36"/>
          <w:szCs w:val="36"/>
          <w:highlight w:val="none"/>
          <w:shd w:val="clear" w:color="auto" w:fill="FFFFFF"/>
        </w:rPr>
      </w:pPr>
      <w:r>
        <w:rPr>
          <w:rFonts w:hint="eastAsia" w:asciiTheme="minorEastAsia" w:hAnsiTheme="minorEastAsia" w:eastAsiaTheme="minorEastAsia" w:cstheme="minorEastAsia"/>
          <w:b/>
          <w:sz w:val="36"/>
          <w:szCs w:val="36"/>
          <w:highlight w:val="none"/>
          <w:lang w:val="en-US" w:eastAsia="zh-CN"/>
        </w:rPr>
        <w:t>七</w:t>
      </w:r>
      <w:r>
        <w:rPr>
          <w:rFonts w:hint="eastAsia" w:asciiTheme="minorEastAsia" w:hAnsiTheme="minorEastAsia" w:eastAsiaTheme="minorEastAsia" w:cstheme="minorEastAsia"/>
          <w:b/>
          <w:sz w:val="36"/>
          <w:szCs w:val="36"/>
          <w:highlight w:val="none"/>
        </w:rPr>
        <w:t>、投标文件签署</w:t>
      </w:r>
      <w:r>
        <w:rPr>
          <w:rFonts w:hint="eastAsia" w:asciiTheme="minorEastAsia" w:hAnsiTheme="minorEastAsia" w:eastAsiaTheme="minorEastAsia" w:cstheme="minorEastAsia"/>
          <w:b/>
          <w:bCs/>
          <w:color w:val="000000"/>
          <w:sz w:val="36"/>
          <w:szCs w:val="36"/>
          <w:highlight w:val="none"/>
          <w:shd w:val="clear" w:color="auto" w:fill="FFFFFF"/>
        </w:rPr>
        <w:t>授权委托书</w:t>
      </w:r>
    </w:p>
    <w:p w14:paraId="54E87A8C">
      <w:pPr>
        <w:spacing w:line="360" w:lineRule="auto"/>
        <w:ind w:left="252" w:leftChars="120" w:firstLine="431" w:firstLineChars="154"/>
        <w:rPr>
          <w:rFonts w:hint="eastAsia" w:asciiTheme="minorEastAsia" w:hAnsiTheme="minorEastAsia" w:eastAsiaTheme="minorEastAsia" w:cstheme="minorEastAsia"/>
          <w:color w:val="000000"/>
          <w:sz w:val="28"/>
          <w:szCs w:val="28"/>
          <w:highlight w:val="none"/>
        </w:rPr>
      </w:pPr>
    </w:p>
    <w:p w14:paraId="02C482FE">
      <w:pPr>
        <w:spacing w:line="360" w:lineRule="auto"/>
        <w:ind w:left="252" w:leftChars="120" w:firstLine="369" w:firstLineChars="154"/>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本授权委托书声明：我</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color w:val="000000"/>
          <w:sz w:val="24"/>
          <w:highlight w:val="none"/>
        </w:rPr>
        <w:t>系</w:t>
      </w:r>
      <w:r>
        <w:rPr>
          <w:rFonts w:hint="eastAsia" w:asciiTheme="minorEastAsia" w:hAnsiTheme="minorEastAsia" w:eastAsiaTheme="minorEastAsia" w:cstheme="minorEastAsia"/>
          <w:color w:val="000000"/>
          <w:sz w:val="24"/>
          <w:highlight w:val="none"/>
          <w:u w:val="single"/>
        </w:rPr>
        <w:t xml:space="preserve"> （单位名称） </w:t>
      </w:r>
      <w:r>
        <w:rPr>
          <w:rFonts w:hint="eastAsia" w:asciiTheme="minorEastAsia" w:hAnsiTheme="minorEastAsia" w:eastAsiaTheme="minorEastAsia" w:cstheme="minorEastAsia"/>
          <w:color w:val="000000"/>
          <w:sz w:val="24"/>
          <w:highlight w:val="none"/>
        </w:rPr>
        <w:t>的法定代表人，现授权委托</w:t>
      </w:r>
      <w:r>
        <w:rPr>
          <w:rFonts w:hint="eastAsia" w:asciiTheme="minorEastAsia" w:hAnsiTheme="minorEastAsia" w:eastAsiaTheme="minorEastAsia" w:cstheme="minorEastAsia"/>
          <w:color w:val="000000"/>
          <w:sz w:val="24"/>
          <w:highlight w:val="none"/>
          <w:u w:val="single"/>
        </w:rPr>
        <w:t xml:space="preserve">  （单位名称） </w:t>
      </w:r>
      <w:r>
        <w:rPr>
          <w:rFonts w:hint="eastAsia" w:asciiTheme="minorEastAsia" w:hAnsiTheme="minorEastAsia" w:eastAsiaTheme="minorEastAsia" w:cstheme="minorEastAsia"/>
          <w:color w:val="000000"/>
          <w:sz w:val="24"/>
          <w:highlight w:val="none"/>
        </w:rPr>
        <w:t>的</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color w:val="000000"/>
          <w:sz w:val="24"/>
          <w:highlight w:val="none"/>
        </w:rPr>
        <w:t>为我代理人，参加</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color w:val="000000"/>
          <w:sz w:val="24"/>
          <w:highlight w:val="none"/>
        </w:rPr>
        <w:t xml:space="preserve">  </w:t>
      </w:r>
    </w:p>
    <w:p w14:paraId="77E33700">
      <w:pPr>
        <w:spacing w:line="360" w:lineRule="auto"/>
        <w:ind w:left="252" w:leftChars="120" w:firstLine="26" w:firstLineChars="11"/>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投标活动。代理人在投标、开标、评标、合同谈判过程中所签署的一切文件和处理与之有关的一切事务，我均予以承认。</w:t>
      </w:r>
    </w:p>
    <w:p w14:paraId="7C2173AD">
      <w:pPr>
        <w:spacing w:line="360" w:lineRule="auto"/>
        <w:ind w:firstLine="697"/>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代理人无转委托权，特此委托。</w:t>
      </w:r>
    </w:p>
    <w:p w14:paraId="70E3777D">
      <w:pPr>
        <w:spacing w:line="360" w:lineRule="auto"/>
        <w:ind w:left="1440"/>
        <w:rPr>
          <w:rFonts w:hint="eastAsia" w:asciiTheme="minorEastAsia" w:hAnsiTheme="minorEastAsia" w:eastAsiaTheme="minorEastAsia" w:cstheme="minorEastAsia"/>
          <w:color w:val="000000"/>
          <w:sz w:val="24"/>
          <w:highlight w:val="none"/>
        </w:rPr>
      </w:pPr>
    </w:p>
    <w:p w14:paraId="393BFD36">
      <w:pPr>
        <w:spacing w:line="360" w:lineRule="auto"/>
        <w:ind w:left="1440"/>
        <w:rPr>
          <w:rFonts w:hint="eastAsia" w:asciiTheme="minorEastAsia" w:hAnsiTheme="minorEastAsia" w:eastAsiaTheme="minorEastAsia" w:cstheme="minorEastAsia"/>
          <w:color w:val="000000"/>
          <w:sz w:val="24"/>
          <w:highlight w:val="none"/>
        </w:rPr>
      </w:pPr>
    </w:p>
    <w:p w14:paraId="6D9430DA">
      <w:pPr>
        <w:spacing w:line="360" w:lineRule="auto"/>
        <w:ind w:left="1440"/>
        <w:rPr>
          <w:rFonts w:hint="eastAsia" w:asciiTheme="minorEastAsia" w:hAnsiTheme="minorEastAsia" w:eastAsiaTheme="minorEastAsia" w:cstheme="minorEastAsia"/>
          <w:color w:val="000000"/>
          <w:sz w:val="24"/>
          <w:highlight w:val="none"/>
          <w:u w:val="single"/>
        </w:rPr>
      </w:pPr>
      <w:r>
        <w:rPr>
          <w:rFonts w:hint="eastAsia" w:asciiTheme="minorEastAsia" w:hAnsiTheme="minorEastAsia" w:eastAsiaTheme="minorEastAsia" w:cstheme="minorEastAsia"/>
          <w:color w:val="000000"/>
          <w:sz w:val="24"/>
          <w:highlight w:val="none"/>
        </w:rPr>
        <w:t>代理人：</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color w:val="000000"/>
          <w:sz w:val="24"/>
          <w:highlight w:val="none"/>
        </w:rPr>
        <w:t>性别 ：</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color w:val="000000"/>
          <w:sz w:val="24"/>
          <w:highlight w:val="none"/>
        </w:rPr>
        <w:t>联系方式：</w:t>
      </w:r>
      <w:r>
        <w:rPr>
          <w:rFonts w:hint="eastAsia" w:asciiTheme="minorEastAsia" w:hAnsiTheme="minorEastAsia" w:eastAsiaTheme="minorEastAsia" w:cstheme="minorEastAsia"/>
          <w:color w:val="000000"/>
          <w:sz w:val="24"/>
          <w:highlight w:val="none"/>
          <w:u w:val="single"/>
        </w:rPr>
        <w:t xml:space="preserve">        </w:t>
      </w:r>
    </w:p>
    <w:p w14:paraId="76BD751F">
      <w:pPr>
        <w:spacing w:line="360" w:lineRule="auto"/>
        <w:ind w:left="1440"/>
        <w:rPr>
          <w:rFonts w:hint="eastAsia" w:asciiTheme="minorEastAsia" w:hAnsiTheme="minorEastAsia" w:eastAsiaTheme="minorEastAsia" w:cstheme="minorEastAsia"/>
          <w:color w:val="000000"/>
          <w:sz w:val="24"/>
          <w:highlight w:val="none"/>
          <w:u w:val="single"/>
        </w:rPr>
      </w:pPr>
      <w:r>
        <w:rPr>
          <w:rFonts w:hint="eastAsia" w:asciiTheme="minorEastAsia" w:hAnsiTheme="minorEastAsia" w:eastAsiaTheme="minorEastAsia" w:cstheme="minorEastAsia"/>
          <w:color w:val="000000"/>
          <w:sz w:val="24"/>
          <w:highlight w:val="none"/>
        </w:rPr>
        <w:t>身份证号码：</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color w:val="000000"/>
          <w:sz w:val="24"/>
          <w:highlight w:val="none"/>
        </w:rPr>
        <w:t>职务：</w:t>
      </w:r>
      <w:r>
        <w:rPr>
          <w:rFonts w:hint="eastAsia" w:asciiTheme="minorEastAsia" w:hAnsiTheme="minorEastAsia" w:eastAsiaTheme="minorEastAsia" w:cstheme="minorEastAsia"/>
          <w:color w:val="000000"/>
          <w:sz w:val="24"/>
          <w:highlight w:val="none"/>
          <w:u w:val="single"/>
        </w:rPr>
        <w:t xml:space="preserve">         </w:t>
      </w:r>
    </w:p>
    <w:p w14:paraId="42912C51">
      <w:pPr>
        <w:spacing w:line="360" w:lineRule="auto"/>
        <w:ind w:left="1440"/>
        <w:rPr>
          <w:rFonts w:hint="eastAsia" w:asciiTheme="minorEastAsia" w:hAnsiTheme="minorEastAsia" w:eastAsiaTheme="minorEastAsia" w:cstheme="minorEastAsia"/>
          <w:color w:val="000000"/>
          <w:sz w:val="24"/>
          <w:highlight w:val="none"/>
          <w:u w:val="single"/>
        </w:rPr>
      </w:pPr>
      <w:r>
        <w:rPr>
          <w:rFonts w:hint="eastAsia" w:asciiTheme="minorEastAsia" w:hAnsiTheme="minorEastAsia" w:eastAsiaTheme="minorEastAsia" w:cstheme="minorEastAsia"/>
          <w:color w:val="000000"/>
          <w:sz w:val="24"/>
          <w:highlight w:val="none"/>
        </w:rPr>
        <w:t>投标人：</w:t>
      </w:r>
      <w:r>
        <w:rPr>
          <w:rFonts w:hint="eastAsia" w:asciiTheme="minorEastAsia" w:hAnsiTheme="minorEastAsia" w:eastAsiaTheme="minorEastAsia" w:cstheme="minorEastAsia"/>
          <w:color w:val="000000"/>
          <w:sz w:val="24"/>
          <w:highlight w:val="none"/>
          <w:u w:val="single"/>
        </w:rPr>
        <w:t xml:space="preserve">                                （盖章）</w:t>
      </w:r>
    </w:p>
    <w:p w14:paraId="494AE7A1">
      <w:pPr>
        <w:spacing w:line="360" w:lineRule="auto"/>
        <w:ind w:left="1440"/>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法定代表人：</w:t>
      </w:r>
      <w:r>
        <w:rPr>
          <w:rFonts w:hint="eastAsia" w:asciiTheme="minorEastAsia" w:hAnsiTheme="minorEastAsia" w:eastAsiaTheme="minorEastAsia" w:cstheme="minorEastAsia"/>
          <w:color w:val="000000"/>
          <w:sz w:val="24"/>
          <w:highlight w:val="none"/>
          <w:u w:val="single"/>
        </w:rPr>
        <w:t xml:space="preserve">                          （签字或盖章）</w:t>
      </w:r>
    </w:p>
    <w:p w14:paraId="7ACE990C">
      <w:pPr>
        <w:spacing w:line="360" w:lineRule="auto"/>
        <w:ind w:left="2833" w:leftChars="1349"/>
        <w:rPr>
          <w:rFonts w:hint="eastAsia" w:asciiTheme="minorEastAsia" w:hAnsiTheme="minorEastAsia" w:eastAsiaTheme="minorEastAsia" w:cstheme="minorEastAsia"/>
          <w:color w:val="000000"/>
          <w:sz w:val="24"/>
          <w:highlight w:val="none"/>
        </w:rPr>
      </w:pPr>
      <w:r>
        <w:rPr>
          <w:rFonts w:hint="eastAsia" w:asciiTheme="minorEastAsia" w:hAnsiTheme="minorEastAsia" w:eastAsiaTheme="minorEastAsia" w:cstheme="minorEastAsia"/>
          <w:color w:val="000000"/>
          <w:sz w:val="24"/>
          <w:highlight w:val="none"/>
        </w:rPr>
        <w:t>授权委托日期：</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color w:val="000000"/>
          <w:sz w:val="24"/>
          <w:highlight w:val="none"/>
        </w:rPr>
        <w:t xml:space="preserve">年 </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color w:val="000000"/>
          <w:sz w:val="24"/>
          <w:highlight w:val="none"/>
        </w:rPr>
        <w:t>月</w:t>
      </w:r>
      <w:r>
        <w:rPr>
          <w:rFonts w:hint="eastAsia" w:asciiTheme="minorEastAsia" w:hAnsiTheme="minorEastAsia" w:eastAsiaTheme="minorEastAsia" w:cstheme="minorEastAsia"/>
          <w:color w:val="000000"/>
          <w:sz w:val="24"/>
          <w:highlight w:val="none"/>
          <w:u w:val="single"/>
        </w:rPr>
        <w:t xml:space="preserve">      </w:t>
      </w:r>
      <w:r>
        <w:rPr>
          <w:rFonts w:hint="eastAsia" w:asciiTheme="minorEastAsia" w:hAnsiTheme="minorEastAsia" w:eastAsiaTheme="minorEastAsia" w:cstheme="minorEastAsia"/>
          <w:color w:val="000000"/>
          <w:sz w:val="24"/>
          <w:highlight w:val="none"/>
        </w:rPr>
        <w:t>日</w:t>
      </w:r>
    </w:p>
    <w:p w14:paraId="2502505E">
      <w:pPr>
        <w:rPr>
          <w:rFonts w:hint="eastAsia" w:asciiTheme="minorEastAsia" w:hAnsiTheme="minorEastAsia" w:eastAsiaTheme="minorEastAsia" w:cstheme="minorEastAsia"/>
          <w:bCs/>
          <w:sz w:val="24"/>
          <w:highlight w:val="none"/>
        </w:rPr>
      </w:pPr>
    </w:p>
    <w:p w14:paraId="6063821F">
      <w:pPr>
        <w:rPr>
          <w:rFonts w:hint="eastAsia" w:asciiTheme="minorEastAsia" w:hAnsiTheme="minorEastAsia" w:eastAsiaTheme="minorEastAsia" w:cstheme="minorEastAsia"/>
          <w:bCs/>
          <w:sz w:val="24"/>
          <w:highlight w:val="none"/>
        </w:rPr>
      </w:pPr>
    </w:p>
    <w:p w14:paraId="5FAF3059">
      <w:pPr>
        <w:rPr>
          <w:rFonts w:hint="eastAsia" w:asciiTheme="minorEastAsia" w:hAnsiTheme="minorEastAsia" w:eastAsiaTheme="minorEastAsia" w:cstheme="minorEastAsia"/>
          <w:bCs/>
          <w:sz w:val="24"/>
          <w:highlight w:val="none"/>
        </w:rPr>
      </w:pPr>
    </w:p>
    <w:p w14:paraId="70250858">
      <w:pPr>
        <w:rPr>
          <w:rFonts w:hint="eastAsia" w:asciiTheme="minorEastAsia" w:hAnsiTheme="minorEastAsia" w:eastAsiaTheme="minorEastAsia" w:cstheme="minorEastAsia"/>
          <w:bCs/>
          <w:sz w:val="24"/>
          <w:highlight w:val="none"/>
        </w:rPr>
      </w:pPr>
      <w:r>
        <w:rPr>
          <w:rFonts w:hint="eastAsia" w:asciiTheme="minorEastAsia" w:hAnsiTheme="minorEastAsia" w:eastAsiaTheme="minorEastAsia" w:cstheme="minorEastAsia"/>
          <w:bCs/>
          <w:sz w:val="24"/>
          <w:highlight w:val="none"/>
        </w:rPr>
        <w:t xml:space="preserve">法定代表人授权代表身份证复印件（盖公章） </w:t>
      </w:r>
    </w:p>
    <w:p w14:paraId="08B25F63">
      <w:pP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Cs/>
          <w:sz w:val="24"/>
          <w:szCs w:val="22"/>
          <w:highlight w:val="none"/>
        </w:rPr>
        <mc:AlternateContent>
          <mc:Choice Requires="wps">
            <w:drawing>
              <wp:inline distT="0" distB="0" distL="114300" distR="114300">
                <wp:extent cx="2804160" cy="1584960"/>
                <wp:effectExtent l="4445" t="4445" r="10795" b="10795"/>
                <wp:docPr id="3" name="文本框 10"/>
                <wp:cNvGraphicFramePr/>
                <a:graphic xmlns:a="http://schemas.openxmlformats.org/drawingml/2006/main">
                  <a:graphicData uri="http://schemas.microsoft.com/office/word/2010/wordprocessingShape">
                    <wps:wsp>
                      <wps:cNvSpPr txBox="1">
                        <a:spLocks noRot="1"/>
                      </wps:cNvSpPr>
                      <wps:spPr>
                        <a:xfrm>
                          <a:off x="0" y="0"/>
                          <a:ext cx="2804160"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4430C1">
                            <w:pPr>
                              <w:jc w:val="center"/>
                              <w:rPr>
                                <w:rFonts w:ascii="黑体" w:eastAsia="黑体"/>
                                <w:sz w:val="32"/>
                                <w:szCs w:val="32"/>
                              </w:rPr>
                            </w:pPr>
                          </w:p>
                          <w:p w14:paraId="097D6EC3">
                            <w:pPr>
                              <w:jc w:val="center"/>
                              <w:rPr>
                                <w:rFonts w:ascii="黑体" w:eastAsia="黑体"/>
                                <w:color w:val="000000"/>
                                <w:sz w:val="32"/>
                                <w:szCs w:val="32"/>
                              </w:rPr>
                            </w:pPr>
                            <w:r>
                              <w:rPr>
                                <w:rFonts w:hint="eastAsia" w:ascii="黑体" w:eastAsia="黑体"/>
                                <w:color w:val="000000"/>
                                <w:sz w:val="32"/>
                                <w:szCs w:val="32"/>
                              </w:rPr>
                              <w:t>被授权人身份证复印件</w:t>
                            </w:r>
                          </w:p>
                          <w:p w14:paraId="10DA50B3">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文本框 10" o:spid="_x0000_s1026" o:spt="202" type="#_x0000_t202" style="height:124.8pt;width:220.8pt;" fillcolor="#FFFFFF" filled="t" stroked="t" coordsize="21600,21600" o:gfxdata="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Q5ZiT1gAAAAUBAAAP&#10;AAAAAAAAAAEAIAAAACIAAABkcnMvZG93bnJldi54bWxQSwECFAAUAAAACACHTuJAPac1bxoCAABb&#10;BAAADgAAAAAAAAABACAAAAAlAQAAZHJzL2Uyb0RvYy54bWxQSwUGAAAAAAYABgBZAQAAsQUAAAAA&#10;">
                <v:fill on="t" focussize="0,0"/>
                <v:stroke color="#000000" joinstyle="miter"/>
                <v:imagedata o:title=""/>
                <o:lock v:ext="edit" rotation="t" aspectratio="f"/>
                <v:textbox>
                  <w:txbxContent>
                    <w:p w14:paraId="204430C1">
                      <w:pPr>
                        <w:jc w:val="center"/>
                        <w:rPr>
                          <w:rFonts w:ascii="黑体" w:eastAsia="黑体"/>
                          <w:sz w:val="32"/>
                          <w:szCs w:val="32"/>
                        </w:rPr>
                      </w:pPr>
                    </w:p>
                    <w:p w14:paraId="097D6EC3">
                      <w:pPr>
                        <w:jc w:val="center"/>
                        <w:rPr>
                          <w:rFonts w:ascii="黑体" w:eastAsia="黑体"/>
                          <w:color w:val="000000"/>
                          <w:sz w:val="32"/>
                          <w:szCs w:val="32"/>
                        </w:rPr>
                      </w:pPr>
                      <w:r>
                        <w:rPr>
                          <w:rFonts w:hint="eastAsia" w:ascii="黑体" w:eastAsia="黑体"/>
                          <w:color w:val="000000"/>
                          <w:sz w:val="32"/>
                          <w:szCs w:val="32"/>
                        </w:rPr>
                        <w:t>被授权人身份证复印件</w:t>
                      </w:r>
                    </w:p>
                    <w:p w14:paraId="10DA50B3">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hint="eastAsia" w:asciiTheme="minorEastAsia" w:hAnsiTheme="minorEastAsia" w:eastAsiaTheme="minorEastAsia" w:cstheme="minorEastAsia"/>
          <w:bCs/>
          <w:sz w:val="24"/>
          <w:highlight w:val="none"/>
        </w:rPr>
        <w:t xml:space="preserve"> </w:t>
      </w:r>
      <w:r>
        <w:rPr>
          <w:rFonts w:hint="eastAsia" w:asciiTheme="minorEastAsia" w:hAnsiTheme="minorEastAsia" w:eastAsiaTheme="minorEastAsia" w:cstheme="minorEastAsia"/>
          <w:bCs/>
          <w:sz w:val="24"/>
          <w:highlight w:val="none"/>
        </w:rPr>
        <mc:AlternateContent>
          <mc:Choice Requires="wps">
            <w:drawing>
              <wp:inline distT="0" distB="0" distL="114300" distR="114300">
                <wp:extent cx="2719705" cy="1584960"/>
                <wp:effectExtent l="5080" t="4445" r="18415" b="10795"/>
                <wp:docPr id="4" name="文本框 11"/>
                <wp:cNvGraphicFramePr/>
                <a:graphic xmlns:a="http://schemas.openxmlformats.org/drawingml/2006/main">
                  <a:graphicData uri="http://schemas.microsoft.com/office/word/2010/wordprocessingShape">
                    <wps:wsp>
                      <wps:cNvSpPr txBox="1">
                        <a:spLocks noRot="1"/>
                      </wps:cNvSpPr>
                      <wps:spPr>
                        <a:xfrm>
                          <a:off x="0" y="0"/>
                          <a:ext cx="2719705"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76F613">
                            <w:pPr>
                              <w:jc w:val="center"/>
                              <w:rPr>
                                <w:rFonts w:ascii="黑体" w:eastAsia="黑体"/>
                                <w:sz w:val="32"/>
                                <w:szCs w:val="32"/>
                              </w:rPr>
                            </w:pPr>
                          </w:p>
                          <w:p w14:paraId="5AF1BD3A">
                            <w:pPr>
                              <w:jc w:val="center"/>
                              <w:rPr>
                                <w:rFonts w:ascii="黑体" w:eastAsia="黑体"/>
                                <w:color w:val="000000"/>
                                <w:sz w:val="32"/>
                                <w:szCs w:val="32"/>
                              </w:rPr>
                            </w:pPr>
                            <w:r>
                              <w:rPr>
                                <w:rFonts w:hint="eastAsia" w:ascii="黑体" w:eastAsia="黑体"/>
                                <w:color w:val="000000"/>
                                <w:sz w:val="32"/>
                                <w:szCs w:val="32"/>
                              </w:rPr>
                              <w:t>被授权人身份证复印件</w:t>
                            </w:r>
                          </w:p>
                          <w:p w14:paraId="26F27447">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文本框 11" o:spid="_x0000_s1026" o:spt="202" type="#_x0000_t202" style="height:124.8pt;width:214.15pt;" fillcolor="#FFFFFF" filled="t" stroked="t" coordsize="21600,21600" o:gfxdata="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z7pj0NcAAAAF&#10;AQAADwAAAAAAAAABACAAAAAiAAAAZHJzL2Rvd25yZXYueG1sUEsBAhQAFAAAAAgAh07iQFr44L4d&#10;AgAAWwQAAA4AAAAAAAAAAQAgAAAAJgEAAGRycy9lMm9Eb2MueG1sUEsFBgAAAAAGAAYAWQEAALUF&#10;AAAAAA==&#10;">
                <v:fill on="t" focussize="0,0"/>
                <v:stroke color="#000000" joinstyle="miter"/>
                <v:imagedata o:title=""/>
                <o:lock v:ext="edit" rotation="t" aspectratio="f"/>
                <v:textbox>
                  <w:txbxContent>
                    <w:p w14:paraId="5A76F613">
                      <w:pPr>
                        <w:jc w:val="center"/>
                        <w:rPr>
                          <w:rFonts w:ascii="黑体" w:eastAsia="黑体"/>
                          <w:sz w:val="32"/>
                          <w:szCs w:val="32"/>
                        </w:rPr>
                      </w:pPr>
                    </w:p>
                    <w:p w14:paraId="5AF1BD3A">
                      <w:pPr>
                        <w:jc w:val="center"/>
                        <w:rPr>
                          <w:rFonts w:ascii="黑体" w:eastAsia="黑体"/>
                          <w:color w:val="000000"/>
                          <w:sz w:val="32"/>
                          <w:szCs w:val="32"/>
                        </w:rPr>
                      </w:pPr>
                      <w:r>
                        <w:rPr>
                          <w:rFonts w:hint="eastAsia" w:ascii="黑体" w:eastAsia="黑体"/>
                          <w:color w:val="000000"/>
                          <w:sz w:val="32"/>
                          <w:szCs w:val="32"/>
                        </w:rPr>
                        <w:t>被授权人身份证复印件</w:t>
                      </w:r>
                    </w:p>
                    <w:p w14:paraId="26F27447">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5664381C">
      <w:pPr>
        <w:rPr>
          <w:rFonts w:hint="eastAsia" w:asciiTheme="minorEastAsia" w:hAnsiTheme="minorEastAsia" w:eastAsiaTheme="minorEastAsia" w:cstheme="minorEastAsia"/>
          <w:b/>
          <w:sz w:val="28"/>
          <w:szCs w:val="28"/>
          <w:highlight w:val="none"/>
        </w:rPr>
      </w:pPr>
    </w:p>
    <w:p w14:paraId="50B73A65">
      <w:pPr>
        <w:rPr>
          <w:rFonts w:hint="eastAsia" w:asciiTheme="minorEastAsia" w:hAnsiTheme="minorEastAsia" w:eastAsiaTheme="minorEastAsia" w:cstheme="minorEastAsia"/>
          <w:highlight w:val="none"/>
        </w:rPr>
      </w:pPr>
    </w:p>
    <w:p w14:paraId="7669D496">
      <w:pPr>
        <w:rPr>
          <w:rFonts w:hint="eastAsia" w:asciiTheme="minorEastAsia" w:hAnsiTheme="minorEastAsia" w:eastAsiaTheme="minorEastAsia" w:cstheme="minorEastAsia"/>
          <w:highlight w:val="none"/>
        </w:rPr>
      </w:pPr>
    </w:p>
    <w:p w14:paraId="5D3441AE">
      <w:pPr>
        <w:rPr>
          <w:rFonts w:hint="eastAsia" w:asciiTheme="minorEastAsia" w:hAnsiTheme="minorEastAsia" w:eastAsiaTheme="minorEastAsia" w:cstheme="minorEastAsia"/>
          <w:highlight w:val="none"/>
        </w:rPr>
      </w:pPr>
    </w:p>
    <w:p w14:paraId="18D71B44">
      <w:pPr>
        <w:jc w:val="center"/>
        <w:rPr>
          <w:rFonts w:hint="eastAsia" w:asciiTheme="minorEastAsia" w:hAnsiTheme="minorEastAsia" w:eastAsiaTheme="minorEastAsia" w:cstheme="minorEastAsia"/>
          <w:b/>
          <w:sz w:val="30"/>
          <w:szCs w:val="30"/>
          <w:highlight w:val="none"/>
        </w:rPr>
      </w:pPr>
    </w:p>
    <w:p w14:paraId="164D4497">
      <w:pPr>
        <w:pStyle w:val="24"/>
        <w:ind w:firstLine="602"/>
        <w:rPr>
          <w:rFonts w:hint="eastAsia" w:asciiTheme="minorEastAsia" w:hAnsiTheme="minorEastAsia" w:eastAsiaTheme="minorEastAsia" w:cstheme="minorEastAsia"/>
          <w:b/>
          <w:sz w:val="30"/>
          <w:szCs w:val="30"/>
          <w:highlight w:val="none"/>
        </w:rPr>
      </w:pPr>
    </w:p>
    <w:p w14:paraId="2DAD7654">
      <w:pPr>
        <w:pStyle w:val="24"/>
        <w:ind w:firstLine="602"/>
        <w:rPr>
          <w:rFonts w:hint="eastAsia" w:asciiTheme="minorEastAsia" w:hAnsiTheme="minorEastAsia" w:eastAsiaTheme="minorEastAsia" w:cstheme="minorEastAsia"/>
          <w:b/>
          <w:sz w:val="30"/>
          <w:szCs w:val="30"/>
          <w:highlight w:val="none"/>
        </w:rPr>
      </w:pPr>
    </w:p>
    <w:p w14:paraId="3EE2A2CF">
      <w:pPr>
        <w:jc w:val="center"/>
        <w:rPr>
          <w:rFonts w:hint="eastAsia" w:asciiTheme="minorEastAsia" w:hAnsiTheme="minorEastAsia" w:eastAsiaTheme="minorEastAsia" w:cstheme="minorEastAsia"/>
          <w:b/>
          <w:sz w:val="36"/>
          <w:szCs w:val="36"/>
          <w:highlight w:val="none"/>
        </w:rPr>
      </w:pPr>
      <w:r>
        <w:rPr>
          <w:rFonts w:hint="eastAsia" w:asciiTheme="minorEastAsia" w:hAnsiTheme="minorEastAsia" w:eastAsiaTheme="minorEastAsia" w:cstheme="minorEastAsia"/>
          <w:b/>
          <w:sz w:val="36"/>
          <w:szCs w:val="36"/>
          <w:highlight w:val="none"/>
          <w:lang w:val="en-US" w:eastAsia="zh-CN"/>
        </w:rPr>
        <w:t>八</w:t>
      </w:r>
      <w:r>
        <w:rPr>
          <w:rFonts w:hint="eastAsia" w:asciiTheme="minorEastAsia" w:hAnsiTheme="minorEastAsia" w:eastAsiaTheme="minorEastAsia" w:cstheme="minorEastAsia"/>
          <w:b/>
          <w:sz w:val="36"/>
          <w:szCs w:val="36"/>
          <w:highlight w:val="none"/>
        </w:rPr>
        <w:t>、投标资料要求</w:t>
      </w:r>
    </w:p>
    <w:p w14:paraId="161D9117">
      <w:pPr>
        <w:pStyle w:val="24"/>
        <w:numPr>
          <w:ilvl w:val="0"/>
          <w:numId w:val="3"/>
        </w:numPr>
        <w:spacing w:line="500" w:lineRule="exact"/>
        <w:ind w:firstLineChars="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相关投标承诺书</w:t>
      </w:r>
      <w:r>
        <w:rPr>
          <w:rFonts w:hint="eastAsia" w:asciiTheme="minorEastAsia" w:hAnsiTheme="minorEastAsia" w:eastAsiaTheme="minorEastAsia" w:cstheme="minorEastAsia"/>
          <w:sz w:val="24"/>
          <w:highlight w:val="none"/>
          <w:lang w:eastAsia="zh-CN"/>
        </w:rPr>
        <w:t>（投标（明标眀投）承诺书、确保工程质量不非法分包不违法转包承诺书、廉洁承诺书、项目负责人无在建承诺书、</w:t>
      </w:r>
      <w:r>
        <w:rPr>
          <w:rFonts w:hint="eastAsia" w:asciiTheme="minorEastAsia" w:hAnsiTheme="minorEastAsia" w:eastAsiaTheme="minorEastAsia" w:cstheme="minorEastAsia"/>
          <w:sz w:val="24"/>
          <w:highlight w:val="none"/>
          <w:lang w:val="en-US" w:eastAsia="zh-CN"/>
        </w:rPr>
        <w:t>农民工工资支付承诺书</w:t>
      </w:r>
      <w:r>
        <w:rPr>
          <w:rFonts w:hint="eastAsia" w:asciiTheme="minorEastAsia" w:hAnsiTheme="minorEastAsia" w:eastAsiaTheme="minorEastAsia" w:cstheme="minorEastAsia"/>
          <w:sz w:val="24"/>
          <w:highlight w:val="none"/>
          <w:lang w:eastAsia="zh-CN"/>
        </w:rPr>
        <w:t>）</w:t>
      </w:r>
    </w:p>
    <w:p w14:paraId="1BF009ED">
      <w:pPr>
        <w:pStyle w:val="24"/>
        <w:numPr>
          <w:ilvl w:val="0"/>
          <w:numId w:val="3"/>
        </w:numPr>
        <w:spacing w:line="500" w:lineRule="exact"/>
        <w:ind w:firstLineChars="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营业执照副本</w:t>
      </w:r>
    </w:p>
    <w:p w14:paraId="6F0CF26E">
      <w:pPr>
        <w:pStyle w:val="24"/>
        <w:numPr>
          <w:ilvl w:val="0"/>
          <w:numId w:val="3"/>
        </w:numPr>
        <w:spacing w:line="500" w:lineRule="exact"/>
        <w:ind w:firstLineChars="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法人身份证明（附法人身份证复印件）</w:t>
      </w:r>
    </w:p>
    <w:p w14:paraId="3E15CA3E">
      <w:pPr>
        <w:pStyle w:val="24"/>
        <w:numPr>
          <w:ilvl w:val="0"/>
          <w:numId w:val="3"/>
        </w:numPr>
        <w:spacing w:line="500" w:lineRule="exact"/>
        <w:ind w:firstLineChars="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yellow"/>
        </w:rPr>
        <w:t>水利水电工程施工总承包三级</w:t>
      </w:r>
      <w:r>
        <w:rPr>
          <w:rFonts w:hint="eastAsia" w:asciiTheme="minorEastAsia" w:hAnsiTheme="minorEastAsia" w:eastAsiaTheme="minorEastAsia" w:cstheme="minorEastAsia"/>
          <w:sz w:val="24"/>
          <w:highlight w:val="yellow"/>
          <w:lang w:val="en-US" w:eastAsia="zh-CN"/>
        </w:rPr>
        <w:t>及</w:t>
      </w:r>
      <w:r>
        <w:rPr>
          <w:rFonts w:hint="eastAsia" w:asciiTheme="minorEastAsia" w:hAnsiTheme="minorEastAsia" w:eastAsiaTheme="minorEastAsia" w:cstheme="minorEastAsia"/>
          <w:sz w:val="24"/>
          <w:highlight w:val="yellow"/>
        </w:rPr>
        <w:t>以上资质证书</w:t>
      </w:r>
      <w:r>
        <w:rPr>
          <w:rFonts w:hint="eastAsia" w:asciiTheme="minorEastAsia" w:hAnsiTheme="minorEastAsia" w:eastAsiaTheme="minorEastAsia" w:cstheme="minorEastAsia"/>
          <w:color w:val="auto"/>
          <w:sz w:val="24"/>
          <w:szCs w:val="24"/>
          <w:highlight w:val="yellow"/>
        </w:rPr>
        <w:t>（有效期内）</w:t>
      </w:r>
      <w:r>
        <w:rPr>
          <w:rFonts w:hint="eastAsia" w:asciiTheme="minorEastAsia" w:hAnsiTheme="minorEastAsia" w:eastAsiaTheme="minorEastAsia" w:cstheme="minorEastAsia"/>
          <w:sz w:val="24"/>
          <w:lang w:val="en-US" w:eastAsia="zh-CN"/>
        </w:rPr>
        <w:t>【在开标当日，本次招标中需要的企业资质动态监管结果不处于不合格状态（江苏省工程建设数字化监管系统发布的信息为准）。】</w:t>
      </w:r>
    </w:p>
    <w:p w14:paraId="0217F77F">
      <w:pPr>
        <w:pStyle w:val="24"/>
        <w:numPr>
          <w:ilvl w:val="0"/>
          <w:numId w:val="3"/>
        </w:numPr>
        <w:spacing w:line="500" w:lineRule="exact"/>
        <w:ind w:firstLineChars="0"/>
        <w:jc w:val="left"/>
        <w:rPr>
          <w:rFonts w:hint="eastAsia" w:asciiTheme="minorEastAsia" w:hAnsiTheme="minorEastAsia" w:eastAsiaTheme="minorEastAsia" w:cstheme="minorEastAsia"/>
          <w:sz w:val="24"/>
          <w:highlight w:val="yellow"/>
        </w:rPr>
      </w:pPr>
      <w:r>
        <w:rPr>
          <w:rFonts w:hint="eastAsia" w:asciiTheme="minorEastAsia" w:hAnsiTheme="minorEastAsia" w:eastAsiaTheme="minorEastAsia" w:cstheme="minorEastAsia"/>
          <w:sz w:val="24"/>
          <w:highlight w:val="yellow"/>
        </w:rPr>
        <w:t>企业安全生产许可证</w:t>
      </w:r>
      <w:r>
        <w:rPr>
          <w:rFonts w:hint="eastAsia" w:asciiTheme="minorEastAsia" w:hAnsiTheme="minorEastAsia" w:eastAsiaTheme="minorEastAsia" w:cstheme="minorEastAsia"/>
          <w:color w:val="auto"/>
          <w:sz w:val="24"/>
          <w:szCs w:val="24"/>
          <w:highlight w:val="yellow"/>
        </w:rPr>
        <w:t>（有效期内）</w:t>
      </w:r>
    </w:p>
    <w:p w14:paraId="6C73866F">
      <w:pPr>
        <w:pStyle w:val="24"/>
        <w:numPr>
          <w:ilvl w:val="0"/>
          <w:numId w:val="3"/>
        </w:numPr>
        <w:spacing w:line="500" w:lineRule="exact"/>
        <w:ind w:firstLineChars="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yellow"/>
        </w:rPr>
        <w:t>项目负责人水利水电工程二级</w:t>
      </w:r>
      <w:r>
        <w:rPr>
          <w:rFonts w:hint="eastAsia" w:asciiTheme="minorEastAsia" w:hAnsiTheme="minorEastAsia" w:eastAsiaTheme="minorEastAsia" w:cstheme="minorEastAsia"/>
          <w:sz w:val="24"/>
          <w:highlight w:val="yellow"/>
          <w:lang w:val="en-US" w:eastAsia="zh-CN"/>
        </w:rPr>
        <w:t>及</w:t>
      </w:r>
      <w:r>
        <w:rPr>
          <w:rFonts w:hint="eastAsia" w:asciiTheme="minorEastAsia" w:hAnsiTheme="minorEastAsia" w:eastAsiaTheme="minorEastAsia" w:cstheme="minorEastAsia"/>
          <w:sz w:val="24"/>
          <w:highlight w:val="yellow"/>
        </w:rPr>
        <w:t>以上注册建造师执业资格证书及有效的水利行政主管部门颁发的安全生产考核合格证书（B证）</w:t>
      </w:r>
      <w:r>
        <w:rPr>
          <w:rFonts w:hint="eastAsia" w:asciiTheme="minorEastAsia" w:hAnsiTheme="minorEastAsia" w:eastAsiaTheme="minorEastAsia" w:cstheme="minorEastAsia"/>
          <w:color w:val="0000FF"/>
          <w:sz w:val="24"/>
          <w:highlight w:val="none"/>
        </w:rPr>
        <w:t>（附项目经理本单位</w:t>
      </w:r>
      <w:r>
        <w:rPr>
          <w:rFonts w:hint="eastAsia" w:asciiTheme="minorEastAsia" w:hAnsiTheme="minorEastAsia" w:eastAsiaTheme="minorEastAsia" w:cstheme="minorEastAsia"/>
          <w:color w:val="0000FF"/>
          <w:sz w:val="24"/>
          <w:highlight w:val="yellow"/>
          <w:lang w:eastAsia="zh-CN"/>
        </w:rPr>
        <w:t>（</w:t>
      </w:r>
      <w:r>
        <w:rPr>
          <w:rFonts w:hint="eastAsia" w:asciiTheme="minorEastAsia" w:hAnsiTheme="minorEastAsia" w:eastAsiaTheme="minorEastAsia" w:cstheme="minorEastAsia"/>
          <w:color w:val="0000FF"/>
          <w:sz w:val="24"/>
          <w:highlight w:val="yellow"/>
          <w:lang w:val="en-US" w:eastAsia="zh-CN"/>
        </w:rPr>
        <w:t>2026年4月—2026年6月</w:t>
      </w:r>
      <w:r>
        <w:rPr>
          <w:rFonts w:hint="eastAsia" w:asciiTheme="minorEastAsia" w:hAnsiTheme="minorEastAsia" w:eastAsiaTheme="minorEastAsia" w:cstheme="minorEastAsia"/>
          <w:color w:val="0000FF"/>
          <w:sz w:val="24"/>
          <w:highlight w:val="yellow"/>
          <w:lang w:eastAsia="zh-CN"/>
        </w:rPr>
        <w:t>）</w:t>
      </w:r>
      <w:r>
        <w:rPr>
          <w:rFonts w:hint="eastAsia" w:asciiTheme="minorEastAsia" w:hAnsiTheme="minorEastAsia" w:eastAsiaTheme="minorEastAsia" w:cstheme="minorEastAsia"/>
          <w:color w:val="0000FF"/>
          <w:sz w:val="24"/>
          <w:highlight w:val="none"/>
          <w:lang w:val="en-US" w:eastAsia="zh-CN"/>
        </w:rPr>
        <w:t>的社保缴费</w:t>
      </w:r>
      <w:r>
        <w:rPr>
          <w:rFonts w:hint="eastAsia" w:asciiTheme="minorEastAsia" w:hAnsiTheme="minorEastAsia" w:eastAsiaTheme="minorEastAsia" w:cstheme="minorEastAsia"/>
          <w:color w:val="0000FF"/>
          <w:sz w:val="24"/>
          <w:highlight w:val="none"/>
        </w:rPr>
        <w:t>证明）</w:t>
      </w:r>
    </w:p>
    <w:p w14:paraId="70E08500">
      <w:pPr>
        <w:pStyle w:val="24"/>
        <w:numPr>
          <w:ilvl w:val="0"/>
          <w:numId w:val="3"/>
        </w:numPr>
        <w:spacing w:line="440" w:lineRule="exact"/>
        <w:ind w:firstLineChars="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授权委托书</w:t>
      </w:r>
      <w:r>
        <w:rPr>
          <w:rFonts w:hint="eastAsia" w:asciiTheme="minorEastAsia" w:hAnsiTheme="minorEastAsia" w:eastAsiaTheme="minorEastAsia" w:cstheme="minorEastAsia"/>
          <w:color w:val="0000FF"/>
          <w:sz w:val="24"/>
          <w:highlight w:val="none"/>
        </w:rPr>
        <w:t>（</w:t>
      </w:r>
      <w:r>
        <w:rPr>
          <w:rFonts w:hint="eastAsia" w:asciiTheme="minorEastAsia" w:hAnsiTheme="minorEastAsia" w:eastAsiaTheme="minorEastAsia" w:cstheme="minorEastAsia"/>
          <w:color w:val="0000FF"/>
          <w:sz w:val="24"/>
          <w:highlight w:val="none"/>
          <w:lang w:eastAsia="zh-CN"/>
        </w:rPr>
        <w:t>授权委托书详见格式，后</w:t>
      </w:r>
      <w:r>
        <w:rPr>
          <w:rFonts w:hint="eastAsia" w:asciiTheme="minorEastAsia" w:hAnsiTheme="minorEastAsia" w:eastAsiaTheme="minorEastAsia" w:cstheme="minorEastAsia"/>
          <w:color w:val="0000FF"/>
          <w:sz w:val="24"/>
          <w:highlight w:val="none"/>
        </w:rPr>
        <w:t>附</w:t>
      </w:r>
      <w:r>
        <w:rPr>
          <w:rFonts w:hint="eastAsia" w:asciiTheme="minorEastAsia" w:hAnsiTheme="minorEastAsia" w:eastAsiaTheme="minorEastAsia" w:cstheme="minorEastAsia"/>
          <w:color w:val="0000FF"/>
          <w:sz w:val="24"/>
          <w:highlight w:val="none"/>
          <w:lang w:val="en-US" w:eastAsia="zh-CN"/>
        </w:rPr>
        <w:t>被授权人</w:t>
      </w:r>
      <w:r>
        <w:rPr>
          <w:rFonts w:hint="eastAsia" w:asciiTheme="minorEastAsia" w:hAnsiTheme="minorEastAsia" w:eastAsiaTheme="minorEastAsia" w:cstheme="minorEastAsia"/>
          <w:color w:val="0000FF"/>
          <w:sz w:val="24"/>
          <w:highlight w:val="none"/>
        </w:rPr>
        <w:t>本单位</w:t>
      </w:r>
      <w:r>
        <w:rPr>
          <w:rFonts w:hint="eastAsia" w:asciiTheme="minorEastAsia" w:hAnsiTheme="minorEastAsia" w:eastAsiaTheme="minorEastAsia" w:cstheme="minorEastAsia"/>
          <w:color w:val="0000FF"/>
          <w:sz w:val="24"/>
          <w:highlight w:val="yellow"/>
          <w:lang w:eastAsia="zh-CN"/>
        </w:rPr>
        <w:t>（</w:t>
      </w:r>
      <w:r>
        <w:rPr>
          <w:rFonts w:hint="eastAsia" w:asciiTheme="minorEastAsia" w:hAnsiTheme="minorEastAsia" w:eastAsiaTheme="minorEastAsia" w:cstheme="minorEastAsia"/>
          <w:color w:val="0000FF"/>
          <w:sz w:val="24"/>
          <w:highlight w:val="yellow"/>
          <w:lang w:val="en-US" w:eastAsia="zh-CN"/>
        </w:rPr>
        <w:t>2026年4月—2026年6月</w:t>
      </w:r>
      <w:r>
        <w:rPr>
          <w:rFonts w:hint="eastAsia" w:asciiTheme="minorEastAsia" w:hAnsiTheme="minorEastAsia" w:eastAsiaTheme="minorEastAsia" w:cstheme="minorEastAsia"/>
          <w:color w:val="0000FF"/>
          <w:sz w:val="24"/>
          <w:highlight w:val="yellow"/>
          <w:lang w:eastAsia="zh-CN"/>
        </w:rPr>
        <w:t>）</w:t>
      </w:r>
      <w:r>
        <w:rPr>
          <w:rFonts w:hint="eastAsia" w:asciiTheme="minorEastAsia" w:hAnsiTheme="minorEastAsia" w:eastAsiaTheme="minorEastAsia" w:cstheme="minorEastAsia"/>
          <w:color w:val="0000FF"/>
          <w:sz w:val="24"/>
          <w:highlight w:val="none"/>
          <w:lang w:val="en-US" w:eastAsia="zh-CN"/>
        </w:rPr>
        <w:t>的社保缴费</w:t>
      </w:r>
      <w:r>
        <w:rPr>
          <w:rFonts w:hint="eastAsia" w:asciiTheme="minorEastAsia" w:hAnsiTheme="minorEastAsia" w:eastAsiaTheme="minorEastAsia" w:cstheme="minorEastAsia"/>
          <w:color w:val="0000FF"/>
          <w:sz w:val="24"/>
          <w:highlight w:val="none"/>
        </w:rPr>
        <w:t>证明）</w:t>
      </w:r>
    </w:p>
    <w:p w14:paraId="06EFF7F7">
      <w:pPr>
        <w:pStyle w:val="24"/>
        <w:numPr>
          <w:ilvl w:val="0"/>
          <w:numId w:val="3"/>
        </w:numPr>
        <w:spacing w:line="440" w:lineRule="exact"/>
        <w:ind w:firstLineChars="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val="en-US" w:eastAsia="zh-CN"/>
        </w:rPr>
        <w:t>“信用中国”相关信息（打印及落款时间需在本项目公告发布时间之后）。</w:t>
      </w:r>
    </w:p>
    <w:p w14:paraId="135FC704">
      <w:pPr>
        <w:spacing w:line="500" w:lineRule="exact"/>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（备注：投标文件正本一份、副本二份，上述资料均须提供原件或复印件加盖公章）</w:t>
      </w:r>
    </w:p>
    <w:p w14:paraId="0B4B130B">
      <w:pPr>
        <w:pStyle w:val="24"/>
        <w:ind w:left="360" w:firstLine="0" w:firstLineChars="0"/>
        <w:jc w:val="left"/>
        <w:rPr>
          <w:rFonts w:hint="eastAsia" w:asciiTheme="minorEastAsia" w:hAnsiTheme="minorEastAsia" w:eastAsiaTheme="minorEastAsia" w:cstheme="minorEastAsia"/>
          <w:sz w:val="30"/>
          <w:szCs w:val="30"/>
          <w:highlight w:val="none"/>
        </w:rPr>
      </w:pPr>
    </w:p>
    <w:sectPr>
      <w:headerReference r:id="rId3" w:type="default"/>
      <w:footerReference r:id="rId4" w:type="default"/>
      <w:pgSz w:w="11906" w:h="16838"/>
      <w:pgMar w:top="1240" w:right="1134" w:bottom="1318" w:left="11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BF12B">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715DC1D">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4715DC1D">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B712C2">
                          <w:pPr>
                            <w:pStyle w:val="13"/>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78B712C2">
                    <w:pPr>
                      <w:pStyle w:val="13"/>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F0AFD">
    <w:pPr>
      <w:pStyle w:val="15"/>
      <w:pBdr>
        <w:bottom w:val="single" w:color="auto" w:sz="4"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C8520B"/>
    <w:multiLevelType w:val="singleLevel"/>
    <w:tmpl w:val="55C8520B"/>
    <w:lvl w:ilvl="0" w:tentative="0">
      <w:start w:val="1"/>
      <w:numFmt w:val="decimal"/>
      <w:suff w:val="nothing"/>
      <w:lvlText w:val="%1．"/>
      <w:lvlJc w:val="left"/>
      <w:rPr>
        <w:rFonts w:cs="Times New Roman"/>
      </w:rPr>
    </w:lvl>
  </w:abstractNum>
  <w:abstractNum w:abstractNumId="1">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3"/>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6F236175"/>
    <w:multiLevelType w:val="multilevel"/>
    <w:tmpl w:val="6F236175"/>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wYTZiMWI2ZWZmM2M3Nzc4M2ZhNzRjZDFhZWY3MzEifQ=="/>
    <w:docVar w:name="KSO_WPS_MARK_KEY" w:val="1b3e8c42-ad9d-4130-bbc8-f9d3bb98e410"/>
  </w:docVars>
  <w:rsids>
    <w:rsidRoot w:val="00D2569A"/>
    <w:rsid w:val="000074E1"/>
    <w:rsid w:val="00037B80"/>
    <w:rsid w:val="0004042A"/>
    <w:rsid w:val="00060979"/>
    <w:rsid w:val="00061CFE"/>
    <w:rsid w:val="00073B22"/>
    <w:rsid w:val="000C331E"/>
    <w:rsid w:val="000C6A32"/>
    <w:rsid w:val="000D2D92"/>
    <w:rsid w:val="000E4F12"/>
    <w:rsid w:val="00111E2C"/>
    <w:rsid w:val="00120B83"/>
    <w:rsid w:val="00194D94"/>
    <w:rsid w:val="001C43BC"/>
    <w:rsid w:val="001F643F"/>
    <w:rsid w:val="00214742"/>
    <w:rsid w:val="00225B90"/>
    <w:rsid w:val="00227389"/>
    <w:rsid w:val="0023216A"/>
    <w:rsid w:val="00255B66"/>
    <w:rsid w:val="002608D6"/>
    <w:rsid w:val="002A60F0"/>
    <w:rsid w:val="00313B59"/>
    <w:rsid w:val="00374F66"/>
    <w:rsid w:val="003B5149"/>
    <w:rsid w:val="00435A50"/>
    <w:rsid w:val="00466C17"/>
    <w:rsid w:val="00467EB1"/>
    <w:rsid w:val="004753B9"/>
    <w:rsid w:val="00484C4F"/>
    <w:rsid w:val="0048595C"/>
    <w:rsid w:val="004869CD"/>
    <w:rsid w:val="004956B6"/>
    <w:rsid w:val="004B48CF"/>
    <w:rsid w:val="004C404B"/>
    <w:rsid w:val="004E7ED6"/>
    <w:rsid w:val="00516CA9"/>
    <w:rsid w:val="00526F3C"/>
    <w:rsid w:val="00540FAF"/>
    <w:rsid w:val="0055750C"/>
    <w:rsid w:val="00591FE3"/>
    <w:rsid w:val="005E16E0"/>
    <w:rsid w:val="005E2661"/>
    <w:rsid w:val="00607423"/>
    <w:rsid w:val="006308A5"/>
    <w:rsid w:val="00634650"/>
    <w:rsid w:val="006448E2"/>
    <w:rsid w:val="00676F7F"/>
    <w:rsid w:val="006803CD"/>
    <w:rsid w:val="00686D75"/>
    <w:rsid w:val="0069560F"/>
    <w:rsid w:val="006956ED"/>
    <w:rsid w:val="006B4D3D"/>
    <w:rsid w:val="006B57C3"/>
    <w:rsid w:val="006C21CB"/>
    <w:rsid w:val="006D5ED4"/>
    <w:rsid w:val="006D6E58"/>
    <w:rsid w:val="0072543B"/>
    <w:rsid w:val="007426B0"/>
    <w:rsid w:val="007B7C14"/>
    <w:rsid w:val="007C7AFB"/>
    <w:rsid w:val="007E2661"/>
    <w:rsid w:val="007E54DD"/>
    <w:rsid w:val="008703DA"/>
    <w:rsid w:val="00871485"/>
    <w:rsid w:val="008D0F17"/>
    <w:rsid w:val="009C28FB"/>
    <w:rsid w:val="009F146D"/>
    <w:rsid w:val="009F7EA6"/>
    <w:rsid w:val="00A23AA6"/>
    <w:rsid w:val="00A433A1"/>
    <w:rsid w:val="00A9068F"/>
    <w:rsid w:val="00AE79FA"/>
    <w:rsid w:val="00B034D2"/>
    <w:rsid w:val="00B765FF"/>
    <w:rsid w:val="00B87238"/>
    <w:rsid w:val="00BD3C08"/>
    <w:rsid w:val="00C81632"/>
    <w:rsid w:val="00C82244"/>
    <w:rsid w:val="00CA3B49"/>
    <w:rsid w:val="00CC3E0A"/>
    <w:rsid w:val="00CC4994"/>
    <w:rsid w:val="00D2569A"/>
    <w:rsid w:val="00D27E9C"/>
    <w:rsid w:val="00D752D6"/>
    <w:rsid w:val="00D776B1"/>
    <w:rsid w:val="00D81B08"/>
    <w:rsid w:val="00E16511"/>
    <w:rsid w:val="00E22AC6"/>
    <w:rsid w:val="00E272FE"/>
    <w:rsid w:val="00E33542"/>
    <w:rsid w:val="00E34235"/>
    <w:rsid w:val="00E4413D"/>
    <w:rsid w:val="00E44A16"/>
    <w:rsid w:val="00E55E3E"/>
    <w:rsid w:val="00EA2B8B"/>
    <w:rsid w:val="00EB10FB"/>
    <w:rsid w:val="00EE2296"/>
    <w:rsid w:val="00F50260"/>
    <w:rsid w:val="00F51884"/>
    <w:rsid w:val="00F51FBD"/>
    <w:rsid w:val="00F717B0"/>
    <w:rsid w:val="00F83CA1"/>
    <w:rsid w:val="00FA74B9"/>
    <w:rsid w:val="00FC257A"/>
    <w:rsid w:val="00FC6D25"/>
    <w:rsid w:val="00FC7BB0"/>
    <w:rsid w:val="00FD065F"/>
    <w:rsid w:val="00FF1C4B"/>
    <w:rsid w:val="0156302A"/>
    <w:rsid w:val="019978BC"/>
    <w:rsid w:val="01D11FC6"/>
    <w:rsid w:val="02C40072"/>
    <w:rsid w:val="030C6DDB"/>
    <w:rsid w:val="03516CCA"/>
    <w:rsid w:val="0374238F"/>
    <w:rsid w:val="03AD21B0"/>
    <w:rsid w:val="03E33071"/>
    <w:rsid w:val="040079E9"/>
    <w:rsid w:val="044F17B3"/>
    <w:rsid w:val="0495270F"/>
    <w:rsid w:val="060C36B1"/>
    <w:rsid w:val="062B572E"/>
    <w:rsid w:val="06783F44"/>
    <w:rsid w:val="06C9409F"/>
    <w:rsid w:val="07E51AAD"/>
    <w:rsid w:val="07FE0002"/>
    <w:rsid w:val="080C528C"/>
    <w:rsid w:val="08F53AC2"/>
    <w:rsid w:val="09013203"/>
    <w:rsid w:val="09034AEF"/>
    <w:rsid w:val="09036BB8"/>
    <w:rsid w:val="0A0A1357"/>
    <w:rsid w:val="0A735F3E"/>
    <w:rsid w:val="0AE964A3"/>
    <w:rsid w:val="0B146839"/>
    <w:rsid w:val="0CE92687"/>
    <w:rsid w:val="0D131C66"/>
    <w:rsid w:val="0D2116AC"/>
    <w:rsid w:val="0D9315B5"/>
    <w:rsid w:val="0DD7115C"/>
    <w:rsid w:val="0E4C0824"/>
    <w:rsid w:val="0E5232CD"/>
    <w:rsid w:val="0EB126E9"/>
    <w:rsid w:val="0F2E152B"/>
    <w:rsid w:val="0F7A5D30"/>
    <w:rsid w:val="10D65027"/>
    <w:rsid w:val="11137711"/>
    <w:rsid w:val="1117581E"/>
    <w:rsid w:val="112A6783"/>
    <w:rsid w:val="114F61E9"/>
    <w:rsid w:val="11E96B93"/>
    <w:rsid w:val="12120A92"/>
    <w:rsid w:val="1243774F"/>
    <w:rsid w:val="12483058"/>
    <w:rsid w:val="127D62F8"/>
    <w:rsid w:val="13053004"/>
    <w:rsid w:val="138419BE"/>
    <w:rsid w:val="13BB5E72"/>
    <w:rsid w:val="13EC16F0"/>
    <w:rsid w:val="15241CD6"/>
    <w:rsid w:val="15787C87"/>
    <w:rsid w:val="1584543A"/>
    <w:rsid w:val="16060488"/>
    <w:rsid w:val="166001C1"/>
    <w:rsid w:val="16852322"/>
    <w:rsid w:val="168D4F8A"/>
    <w:rsid w:val="17731ADA"/>
    <w:rsid w:val="17A8709D"/>
    <w:rsid w:val="182276C0"/>
    <w:rsid w:val="1871668C"/>
    <w:rsid w:val="196E1863"/>
    <w:rsid w:val="19970FB5"/>
    <w:rsid w:val="1A3B1E65"/>
    <w:rsid w:val="1A6D2790"/>
    <w:rsid w:val="1AFC3750"/>
    <w:rsid w:val="1B2F50C2"/>
    <w:rsid w:val="1BE55780"/>
    <w:rsid w:val="1C820EE1"/>
    <w:rsid w:val="1D712789"/>
    <w:rsid w:val="1E6B18C3"/>
    <w:rsid w:val="1E74103D"/>
    <w:rsid w:val="1EC93137"/>
    <w:rsid w:val="1F5A0233"/>
    <w:rsid w:val="1F907658"/>
    <w:rsid w:val="20476A09"/>
    <w:rsid w:val="206109A5"/>
    <w:rsid w:val="21BA4DBD"/>
    <w:rsid w:val="21D350AA"/>
    <w:rsid w:val="226118D9"/>
    <w:rsid w:val="226A69DF"/>
    <w:rsid w:val="22C923E0"/>
    <w:rsid w:val="22F23A25"/>
    <w:rsid w:val="23304AEF"/>
    <w:rsid w:val="23741A56"/>
    <w:rsid w:val="23793A90"/>
    <w:rsid w:val="23924E05"/>
    <w:rsid w:val="239E4E66"/>
    <w:rsid w:val="24594F5D"/>
    <w:rsid w:val="246F49CB"/>
    <w:rsid w:val="24777E47"/>
    <w:rsid w:val="24C7635F"/>
    <w:rsid w:val="25D0124F"/>
    <w:rsid w:val="26D7660D"/>
    <w:rsid w:val="2778485D"/>
    <w:rsid w:val="278E316A"/>
    <w:rsid w:val="291475C0"/>
    <w:rsid w:val="2A887365"/>
    <w:rsid w:val="2A8F0AC8"/>
    <w:rsid w:val="2AF21C68"/>
    <w:rsid w:val="2AFC4894"/>
    <w:rsid w:val="2C1D0F66"/>
    <w:rsid w:val="2DC005D3"/>
    <w:rsid w:val="2E453051"/>
    <w:rsid w:val="2E8B21B7"/>
    <w:rsid w:val="2E8B665B"/>
    <w:rsid w:val="2EA25753"/>
    <w:rsid w:val="2F6E3695"/>
    <w:rsid w:val="2F7A6FD8"/>
    <w:rsid w:val="2FE50A7D"/>
    <w:rsid w:val="30802E35"/>
    <w:rsid w:val="30C96FC7"/>
    <w:rsid w:val="30F87AE7"/>
    <w:rsid w:val="310B0CB9"/>
    <w:rsid w:val="31102FF2"/>
    <w:rsid w:val="31E314CC"/>
    <w:rsid w:val="32A93554"/>
    <w:rsid w:val="330B4730"/>
    <w:rsid w:val="33BC0E1E"/>
    <w:rsid w:val="34056568"/>
    <w:rsid w:val="349E4392"/>
    <w:rsid w:val="34BB30CA"/>
    <w:rsid w:val="34D16D92"/>
    <w:rsid w:val="35336ACF"/>
    <w:rsid w:val="35E72B50"/>
    <w:rsid w:val="36931A67"/>
    <w:rsid w:val="36A12CB5"/>
    <w:rsid w:val="36E27034"/>
    <w:rsid w:val="36E77DB3"/>
    <w:rsid w:val="37DF5322"/>
    <w:rsid w:val="37E906A3"/>
    <w:rsid w:val="384855BD"/>
    <w:rsid w:val="38A07226"/>
    <w:rsid w:val="396D52BE"/>
    <w:rsid w:val="39A212B3"/>
    <w:rsid w:val="39AA06A1"/>
    <w:rsid w:val="39BF5020"/>
    <w:rsid w:val="39C64567"/>
    <w:rsid w:val="39E06A16"/>
    <w:rsid w:val="39F330BA"/>
    <w:rsid w:val="39F34399"/>
    <w:rsid w:val="3A22719A"/>
    <w:rsid w:val="3A3659F4"/>
    <w:rsid w:val="3A7F4ECB"/>
    <w:rsid w:val="3A860D00"/>
    <w:rsid w:val="3AFA5E73"/>
    <w:rsid w:val="3B043A1D"/>
    <w:rsid w:val="3B4F6B10"/>
    <w:rsid w:val="3B936B4F"/>
    <w:rsid w:val="3BBA3572"/>
    <w:rsid w:val="3C255ED1"/>
    <w:rsid w:val="3C9F1B93"/>
    <w:rsid w:val="3CFB4ABD"/>
    <w:rsid w:val="3D4C16AB"/>
    <w:rsid w:val="3D4D2D2E"/>
    <w:rsid w:val="3E0E070F"/>
    <w:rsid w:val="3E6B5D7B"/>
    <w:rsid w:val="3E871F86"/>
    <w:rsid w:val="3ED21938"/>
    <w:rsid w:val="3F0B2EA0"/>
    <w:rsid w:val="3F171548"/>
    <w:rsid w:val="3F536D21"/>
    <w:rsid w:val="3FD57D9B"/>
    <w:rsid w:val="3FDC09C2"/>
    <w:rsid w:val="3FE83CBB"/>
    <w:rsid w:val="3FEC374C"/>
    <w:rsid w:val="40E41D38"/>
    <w:rsid w:val="41067DC3"/>
    <w:rsid w:val="41415C3C"/>
    <w:rsid w:val="41FF4F3E"/>
    <w:rsid w:val="42067F79"/>
    <w:rsid w:val="424E33E2"/>
    <w:rsid w:val="42831DE9"/>
    <w:rsid w:val="436F39FE"/>
    <w:rsid w:val="43957F2F"/>
    <w:rsid w:val="43AB7960"/>
    <w:rsid w:val="4403263E"/>
    <w:rsid w:val="454F6D3B"/>
    <w:rsid w:val="459C4852"/>
    <w:rsid w:val="459F726C"/>
    <w:rsid w:val="45E44044"/>
    <w:rsid w:val="4726580A"/>
    <w:rsid w:val="47275CB2"/>
    <w:rsid w:val="4780782F"/>
    <w:rsid w:val="47BC6CDA"/>
    <w:rsid w:val="48691363"/>
    <w:rsid w:val="49640F46"/>
    <w:rsid w:val="4972547C"/>
    <w:rsid w:val="499248EA"/>
    <w:rsid w:val="4A3B39AE"/>
    <w:rsid w:val="4A5138D2"/>
    <w:rsid w:val="4AA048EC"/>
    <w:rsid w:val="4AA30431"/>
    <w:rsid w:val="4B005883"/>
    <w:rsid w:val="4B231661"/>
    <w:rsid w:val="4C0948DD"/>
    <w:rsid w:val="4D484D47"/>
    <w:rsid w:val="4D5740C1"/>
    <w:rsid w:val="4D626381"/>
    <w:rsid w:val="4EDF5104"/>
    <w:rsid w:val="4F443383"/>
    <w:rsid w:val="4FE43B36"/>
    <w:rsid w:val="50236F2A"/>
    <w:rsid w:val="505D68E3"/>
    <w:rsid w:val="50762EAF"/>
    <w:rsid w:val="50AD5753"/>
    <w:rsid w:val="50CB7253"/>
    <w:rsid w:val="50D650BC"/>
    <w:rsid w:val="510559A1"/>
    <w:rsid w:val="521F12E7"/>
    <w:rsid w:val="5287726A"/>
    <w:rsid w:val="52945344"/>
    <w:rsid w:val="53021CA8"/>
    <w:rsid w:val="53044A33"/>
    <w:rsid w:val="53390390"/>
    <w:rsid w:val="53755060"/>
    <w:rsid w:val="537974F7"/>
    <w:rsid w:val="53B51EAA"/>
    <w:rsid w:val="540967B9"/>
    <w:rsid w:val="54134879"/>
    <w:rsid w:val="545A4C79"/>
    <w:rsid w:val="54A84FC1"/>
    <w:rsid w:val="551A75BA"/>
    <w:rsid w:val="55383454"/>
    <w:rsid w:val="55C97420"/>
    <w:rsid w:val="56F03B09"/>
    <w:rsid w:val="570F4F7D"/>
    <w:rsid w:val="57930497"/>
    <w:rsid w:val="579F6BDB"/>
    <w:rsid w:val="588F3B6C"/>
    <w:rsid w:val="59564EC0"/>
    <w:rsid w:val="59964AC4"/>
    <w:rsid w:val="5999312B"/>
    <w:rsid w:val="59B2243E"/>
    <w:rsid w:val="59BB12F3"/>
    <w:rsid w:val="5A6F5CBC"/>
    <w:rsid w:val="5A7922D6"/>
    <w:rsid w:val="5B0E0AF2"/>
    <w:rsid w:val="5C061B77"/>
    <w:rsid w:val="5C357812"/>
    <w:rsid w:val="5C5D4CCC"/>
    <w:rsid w:val="5CCE57E1"/>
    <w:rsid w:val="5DEE6D11"/>
    <w:rsid w:val="5E0B0171"/>
    <w:rsid w:val="5E875C48"/>
    <w:rsid w:val="5EFB03E4"/>
    <w:rsid w:val="5F426012"/>
    <w:rsid w:val="5FB52C88"/>
    <w:rsid w:val="604B336B"/>
    <w:rsid w:val="615838CB"/>
    <w:rsid w:val="61C15E07"/>
    <w:rsid w:val="6299064E"/>
    <w:rsid w:val="637C5CD9"/>
    <w:rsid w:val="63F26560"/>
    <w:rsid w:val="6443686C"/>
    <w:rsid w:val="6477111A"/>
    <w:rsid w:val="652B723C"/>
    <w:rsid w:val="653D37ED"/>
    <w:rsid w:val="6547740B"/>
    <w:rsid w:val="65534DF7"/>
    <w:rsid w:val="656071F2"/>
    <w:rsid w:val="6585472D"/>
    <w:rsid w:val="658630FD"/>
    <w:rsid w:val="67173A6C"/>
    <w:rsid w:val="6737726E"/>
    <w:rsid w:val="676B34F8"/>
    <w:rsid w:val="67963884"/>
    <w:rsid w:val="67FA56DC"/>
    <w:rsid w:val="68142FF3"/>
    <w:rsid w:val="686F7E78"/>
    <w:rsid w:val="69525E73"/>
    <w:rsid w:val="6B532F4F"/>
    <w:rsid w:val="6C4B7C30"/>
    <w:rsid w:val="6C556FAA"/>
    <w:rsid w:val="6CDD50D1"/>
    <w:rsid w:val="6CE16E6B"/>
    <w:rsid w:val="6CE6260C"/>
    <w:rsid w:val="6D22312D"/>
    <w:rsid w:val="6D3525AF"/>
    <w:rsid w:val="6E0830CC"/>
    <w:rsid w:val="6E226848"/>
    <w:rsid w:val="6E292877"/>
    <w:rsid w:val="6E4E22DE"/>
    <w:rsid w:val="6ED547AD"/>
    <w:rsid w:val="6EF20214"/>
    <w:rsid w:val="6F0A57E4"/>
    <w:rsid w:val="6FC178AF"/>
    <w:rsid w:val="71082FB0"/>
    <w:rsid w:val="71193077"/>
    <w:rsid w:val="72223CA8"/>
    <w:rsid w:val="72E27F77"/>
    <w:rsid w:val="73F53332"/>
    <w:rsid w:val="74197375"/>
    <w:rsid w:val="74953A0A"/>
    <w:rsid w:val="74B36D0F"/>
    <w:rsid w:val="753B734F"/>
    <w:rsid w:val="75440B22"/>
    <w:rsid w:val="759B52D2"/>
    <w:rsid w:val="75C37C05"/>
    <w:rsid w:val="75CA2B92"/>
    <w:rsid w:val="75D06E45"/>
    <w:rsid w:val="75E43AEF"/>
    <w:rsid w:val="76BA2123"/>
    <w:rsid w:val="77272824"/>
    <w:rsid w:val="777373FD"/>
    <w:rsid w:val="77C308D3"/>
    <w:rsid w:val="788227F4"/>
    <w:rsid w:val="792479C2"/>
    <w:rsid w:val="796433FC"/>
    <w:rsid w:val="79F71BFE"/>
    <w:rsid w:val="7A08012D"/>
    <w:rsid w:val="7A161099"/>
    <w:rsid w:val="7AEA79DA"/>
    <w:rsid w:val="7C1936F2"/>
    <w:rsid w:val="7C972113"/>
    <w:rsid w:val="7CAA1027"/>
    <w:rsid w:val="7D690FA2"/>
    <w:rsid w:val="7D692479"/>
    <w:rsid w:val="7D9677FD"/>
    <w:rsid w:val="7F363C41"/>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qFormat="1" w:unhideWhenUsed="0"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locked/>
    <w:uiPriority w:val="0"/>
    <w:pPr>
      <w:keepNext/>
      <w:keepLines/>
      <w:spacing w:beforeLines="50" w:line="360" w:lineRule="auto"/>
      <w:jc w:val="center"/>
      <w:outlineLvl w:val="1"/>
    </w:pPr>
    <w:rPr>
      <w:rFonts w:hAnsi="宋体" w:eastAsia="黑体"/>
      <w:b/>
      <w:bCs/>
      <w:color w:val="000000"/>
      <w:sz w:val="44"/>
    </w:rPr>
  </w:style>
  <w:style w:type="paragraph" w:styleId="3">
    <w:name w:val="heading 3"/>
    <w:basedOn w:val="1"/>
    <w:next w:val="4"/>
    <w:autoRedefine/>
    <w:qFormat/>
    <w:locked/>
    <w:uiPriority w:val="0"/>
    <w:pPr>
      <w:keepNext/>
      <w:keepLines/>
      <w:numPr>
        <w:ilvl w:val="2"/>
        <w:numId w:val="1"/>
      </w:numPr>
      <w:spacing w:line="360" w:lineRule="auto"/>
      <w:jc w:val="center"/>
      <w:outlineLvl w:val="2"/>
    </w:pPr>
    <w:rPr>
      <w:rFonts w:ascii="Times New Roman"/>
      <w:b/>
      <w:sz w:val="32"/>
    </w:rPr>
  </w:style>
  <w:style w:type="paragraph" w:styleId="5">
    <w:name w:val="heading 4"/>
    <w:basedOn w:val="1"/>
    <w:next w:val="1"/>
    <w:qFormat/>
    <w:locked/>
    <w:uiPriority w:val="0"/>
    <w:pPr>
      <w:keepNext/>
      <w:keepLines/>
      <w:spacing w:line="360" w:lineRule="auto"/>
      <w:jc w:val="center"/>
      <w:outlineLvl w:val="3"/>
    </w:pPr>
    <w:rPr>
      <w:rFonts w:ascii="Arial" w:hAnsi="Arial" w:eastAsia="黑体"/>
      <w:sz w:val="28"/>
    </w:rPr>
  </w:style>
  <w:style w:type="paragraph" w:styleId="6">
    <w:name w:val="heading 5"/>
    <w:basedOn w:val="1"/>
    <w:next w:val="1"/>
    <w:semiHidden/>
    <w:unhideWhenUsed/>
    <w:qFormat/>
    <w:locked/>
    <w:uiPriority w:val="0"/>
    <w:pPr>
      <w:jc w:val="left"/>
      <w:outlineLvl w:val="4"/>
    </w:pPr>
    <w:rPr>
      <w:rFonts w:ascii="微软雅黑" w:hAnsi="微软雅黑" w:eastAsia="微软雅黑" w:cs="Times New Roman"/>
      <w:kern w:val="0"/>
      <w:sz w:val="27"/>
      <w:szCs w:val="27"/>
    </w:rPr>
  </w:style>
  <w:style w:type="character" w:default="1" w:styleId="21">
    <w:name w:val="Default Paragraph Font"/>
    <w:autoRedefine/>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7"/>
    <w:autoRedefine/>
    <w:qFormat/>
    <w:uiPriority w:val="99"/>
    <w:pPr>
      <w:ind w:firstLine="420" w:firstLineChars="200"/>
    </w:pPr>
    <w:rPr>
      <w:rFonts w:ascii="Times New Roman" w:hAnsi="Times New Roman"/>
      <w:kern w:val="0"/>
      <w:sz w:val="24"/>
      <w:szCs w:val="20"/>
      <w:lang w:val="zh-CN"/>
    </w:rPr>
  </w:style>
  <w:style w:type="paragraph" w:styleId="7">
    <w:name w:val="annotation text"/>
    <w:basedOn w:val="1"/>
    <w:semiHidden/>
    <w:unhideWhenUsed/>
    <w:qFormat/>
    <w:uiPriority w:val="99"/>
    <w:pPr>
      <w:jc w:val="left"/>
    </w:pPr>
  </w:style>
  <w:style w:type="paragraph" w:styleId="8">
    <w:name w:val="Body Text"/>
    <w:basedOn w:val="1"/>
    <w:next w:val="1"/>
    <w:autoRedefine/>
    <w:qFormat/>
    <w:uiPriority w:val="0"/>
    <w:pPr>
      <w:spacing w:after="120"/>
    </w:pPr>
  </w:style>
  <w:style w:type="paragraph" w:styleId="9">
    <w:name w:val="Body Text Indent"/>
    <w:basedOn w:val="1"/>
    <w:link w:val="28"/>
    <w:autoRedefine/>
    <w:qFormat/>
    <w:uiPriority w:val="99"/>
    <w:pPr>
      <w:ind w:firstLine="560" w:firstLineChars="200"/>
    </w:pPr>
    <w:rPr>
      <w:rFonts w:ascii="Times New Roman" w:hAnsi="Times New Roman"/>
      <w:sz w:val="28"/>
    </w:rPr>
  </w:style>
  <w:style w:type="paragraph" w:styleId="10">
    <w:name w:val="toc 3"/>
    <w:basedOn w:val="1"/>
    <w:next w:val="1"/>
    <w:qFormat/>
    <w:locked/>
    <w:uiPriority w:val="39"/>
    <w:pPr>
      <w:ind w:left="400" w:right="255"/>
    </w:pPr>
    <w:rPr>
      <w:sz w:val="24"/>
    </w:rPr>
  </w:style>
  <w:style w:type="paragraph" w:styleId="11">
    <w:name w:val="Plain Text"/>
    <w:basedOn w:val="1"/>
    <w:link w:val="32"/>
    <w:autoRedefine/>
    <w:qFormat/>
    <w:uiPriority w:val="99"/>
    <w:rPr>
      <w:rFonts w:ascii="宋体" w:hAnsi="Courier New"/>
      <w:szCs w:val="20"/>
    </w:rPr>
  </w:style>
  <w:style w:type="paragraph" w:styleId="12">
    <w:name w:val="Body Text Indent 2"/>
    <w:basedOn w:val="1"/>
    <w:link w:val="29"/>
    <w:qFormat/>
    <w:uiPriority w:val="99"/>
    <w:pPr>
      <w:spacing w:line="180" w:lineRule="atLeast"/>
      <w:ind w:firstLine="630"/>
    </w:pPr>
    <w:rPr>
      <w:rFonts w:ascii="仿宋_GB2312" w:hAnsi="Times New Roman" w:eastAsia="仿宋_GB2312"/>
      <w:sz w:val="36"/>
    </w:rPr>
  </w:style>
  <w:style w:type="paragraph" w:styleId="13">
    <w:name w:val="footer"/>
    <w:basedOn w:val="1"/>
    <w:next w:val="14"/>
    <w:link w:val="26"/>
    <w:semiHidden/>
    <w:qFormat/>
    <w:uiPriority w:val="99"/>
    <w:pPr>
      <w:tabs>
        <w:tab w:val="center" w:pos="4153"/>
        <w:tab w:val="right" w:pos="8306"/>
      </w:tabs>
      <w:snapToGrid w:val="0"/>
      <w:jc w:val="left"/>
    </w:pPr>
    <w:rPr>
      <w:sz w:val="18"/>
      <w:szCs w:val="18"/>
    </w:rPr>
  </w:style>
  <w:style w:type="paragraph" w:customStyle="1" w:styleId="14">
    <w:name w:val="TOC Heading1"/>
    <w:next w:val="1"/>
    <w:autoRedefine/>
    <w:qFormat/>
    <w:uiPriority w:val="0"/>
    <w:pPr>
      <w:wordWrap w:val="0"/>
    </w:pPr>
    <w:rPr>
      <w:rFonts w:ascii="Times New Roman" w:hAnsi="Times New Roman" w:eastAsia="宋体" w:cs="Times New Roman"/>
      <w:sz w:val="32"/>
      <w:lang w:val="en-US" w:eastAsia="zh-CN" w:bidi="ar-SA"/>
    </w:rPr>
  </w:style>
  <w:style w:type="paragraph" w:styleId="15">
    <w:name w:val="header"/>
    <w:basedOn w:val="1"/>
    <w:link w:val="25"/>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16">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
    <w:autoRedefine/>
    <w:qFormat/>
    <w:locked/>
    <w:uiPriority w:val="99"/>
    <w:pPr>
      <w:adjustRightInd w:val="0"/>
      <w:spacing w:line="288" w:lineRule="auto"/>
      <w:ind w:firstLine="420"/>
      <w:jc w:val="center"/>
      <w:textAlignment w:val="baseline"/>
      <w:outlineLvl w:val="0"/>
    </w:pPr>
    <w:rPr>
      <w:rFonts w:ascii="Arial" w:hAnsi="Arial"/>
      <w:b/>
      <w:bCs/>
      <w:sz w:val="32"/>
      <w:szCs w:val="32"/>
    </w:rPr>
  </w:style>
  <w:style w:type="paragraph" w:styleId="18">
    <w:name w:val="Body Text First Indent"/>
    <w:basedOn w:val="8"/>
    <w:qFormat/>
    <w:uiPriority w:val="0"/>
    <w:pPr>
      <w:ind w:firstLine="420" w:firstLineChars="100"/>
    </w:pPr>
    <w:rPr>
      <w:rFonts w:ascii="Times New Roman" w:hAnsi="Calibri" w:cs="Times New Roman"/>
    </w:rPr>
  </w:style>
  <w:style w:type="table" w:styleId="20">
    <w:name w:val="Table Grid"/>
    <w:basedOn w:val="19"/>
    <w:autoRedefine/>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2">
    <w:name w:val="_Style 1"/>
    <w:basedOn w:val="1"/>
    <w:autoRedefine/>
    <w:qFormat/>
    <w:uiPriority w:val="0"/>
    <w:pPr>
      <w:ind w:firstLine="420" w:firstLineChars="200"/>
    </w:pPr>
    <w:rPr>
      <w:szCs w:val="22"/>
    </w:rPr>
  </w:style>
  <w:style w:type="paragraph" w:customStyle="1" w:styleId="23">
    <w:name w:val="首行缩进"/>
    <w:basedOn w:val="1"/>
    <w:autoRedefine/>
    <w:qFormat/>
    <w:uiPriority w:val="0"/>
    <w:pPr>
      <w:ind w:firstLine="480" w:firstLineChars="200"/>
    </w:pPr>
    <w:rPr>
      <w:szCs w:val="20"/>
      <w:lang w:val="zh-CN"/>
    </w:rPr>
  </w:style>
  <w:style w:type="paragraph" w:styleId="24">
    <w:name w:val="List Paragraph"/>
    <w:basedOn w:val="1"/>
    <w:autoRedefine/>
    <w:qFormat/>
    <w:uiPriority w:val="99"/>
    <w:pPr>
      <w:ind w:firstLine="420" w:firstLineChars="200"/>
    </w:pPr>
  </w:style>
  <w:style w:type="character" w:customStyle="1" w:styleId="25">
    <w:name w:val="页眉 Char"/>
    <w:basedOn w:val="21"/>
    <w:link w:val="15"/>
    <w:autoRedefine/>
    <w:semiHidden/>
    <w:qFormat/>
    <w:locked/>
    <w:uiPriority w:val="99"/>
    <w:rPr>
      <w:rFonts w:cs="Times New Roman"/>
      <w:sz w:val="18"/>
      <w:szCs w:val="18"/>
    </w:rPr>
  </w:style>
  <w:style w:type="character" w:customStyle="1" w:styleId="26">
    <w:name w:val="页脚 Char"/>
    <w:basedOn w:val="21"/>
    <w:link w:val="13"/>
    <w:autoRedefine/>
    <w:semiHidden/>
    <w:qFormat/>
    <w:locked/>
    <w:uiPriority w:val="99"/>
    <w:rPr>
      <w:rFonts w:cs="Times New Roman"/>
      <w:sz w:val="18"/>
      <w:szCs w:val="18"/>
    </w:rPr>
  </w:style>
  <w:style w:type="character" w:customStyle="1" w:styleId="27">
    <w:name w:val="正文缩进 Char"/>
    <w:link w:val="4"/>
    <w:autoRedefine/>
    <w:qFormat/>
    <w:locked/>
    <w:uiPriority w:val="99"/>
    <w:rPr>
      <w:rFonts w:ascii="Times New Roman" w:hAnsi="Times New Roman" w:eastAsia="宋体"/>
      <w:sz w:val="24"/>
      <w:lang w:val="zh-CN"/>
    </w:rPr>
  </w:style>
  <w:style w:type="character" w:customStyle="1" w:styleId="28">
    <w:name w:val="正文文本缩进 Char"/>
    <w:basedOn w:val="21"/>
    <w:link w:val="9"/>
    <w:autoRedefine/>
    <w:semiHidden/>
    <w:qFormat/>
    <w:uiPriority w:val="99"/>
    <w:rPr>
      <w:szCs w:val="24"/>
    </w:rPr>
  </w:style>
  <w:style w:type="character" w:customStyle="1" w:styleId="29">
    <w:name w:val="正文文本缩进 2 Char"/>
    <w:basedOn w:val="21"/>
    <w:link w:val="12"/>
    <w:autoRedefine/>
    <w:semiHidden/>
    <w:qFormat/>
    <w:uiPriority w:val="99"/>
    <w:rPr>
      <w:szCs w:val="24"/>
    </w:rPr>
  </w:style>
  <w:style w:type="paragraph" w:customStyle="1" w:styleId="30">
    <w:name w:val="默认段落字体 Para Char Char Char"/>
    <w:basedOn w:val="1"/>
    <w:autoRedefine/>
    <w:qFormat/>
    <w:uiPriority w:val="99"/>
    <w:rPr>
      <w:rFonts w:ascii="Times New Roman" w:hAnsi="Times New Roman"/>
    </w:rPr>
  </w:style>
  <w:style w:type="character" w:customStyle="1" w:styleId="31">
    <w:name w:val="Plain Text Char"/>
    <w:basedOn w:val="21"/>
    <w:link w:val="11"/>
    <w:autoRedefine/>
    <w:semiHidden/>
    <w:qFormat/>
    <w:uiPriority w:val="99"/>
    <w:rPr>
      <w:rFonts w:ascii="宋体" w:hAnsi="Courier New" w:cs="Courier New"/>
      <w:szCs w:val="21"/>
    </w:rPr>
  </w:style>
  <w:style w:type="character" w:customStyle="1" w:styleId="32">
    <w:name w:val="纯文本 Char"/>
    <w:basedOn w:val="21"/>
    <w:link w:val="11"/>
    <w:autoRedefine/>
    <w:qFormat/>
    <w:locked/>
    <w:uiPriority w:val="99"/>
    <w:rPr>
      <w:rFonts w:ascii="宋体" w:hAnsi="Courier New" w:eastAsia="宋体" w:cs="Times New Roman"/>
      <w:kern w:val="2"/>
      <w:sz w:val="21"/>
      <w:lang w:val="en-US" w:eastAsia="zh-CN" w:bidi="ar-SA"/>
    </w:rPr>
  </w:style>
  <w:style w:type="paragraph" w:customStyle="1" w:styleId="33">
    <w:name w:val="列出段落1"/>
    <w:basedOn w:val="1"/>
    <w:autoRedefine/>
    <w:qFormat/>
    <w:uiPriority w:val="0"/>
    <w:pPr>
      <w:ind w:firstLine="420" w:firstLineChars="200"/>
    </w:pPr>
    <w:rPr>
      <w:szCs w:val="22"/>
    </w:rPr>
  </w:style>
  <w:style w:type="paragraph" w:customStyle="1" w:styleId="34">
    <w:name w:val="目录"/>
    <w:basedOn w:val="1"/>
    <w:autoRedefine/>
    <w:qFormat/>
    <w:uiPriority w:val="0"/>
    <w:pPr>
      <w:jc w:val="center"/>
    </w:pPr>
    <w:rPr>
      <w:rFonts w:ascii="宋体"/>
      <w:b/>
      <w:sz w:val="36"/>
    </w:rPr>
  </w:style>
  <w:style w:type="paragraph" w:customStyle="1" w:styleId="3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_Style 2"/>
    <w:basedOn w:val="1"/>
    <w:autoRedefine/>
    <w:qFormat/>
    <w:uiPriority w:val="99"/>
    <w:pPr>
      <w:ind w:firstLine="420" w:firstLineChars="200"/>
    </w:pPr>
  </w:style>
  <w:style w:type="paragraph" w:customStyle="1" w:styleId="37">
    <w:name w:val="样式 标题 2 + Times New Roman 四号 非加粗 段前: 5 磅 段后: 0 磅 行距: 固定值 20..."/>
    <w:basedOn w:val="2"/>
    <w:autoRedefine/>
    <w:qFormat/>
    <w:uiPriority w:val="0"/>
    <w:pPr>
      <w:spacing w:before="100" w:after="0" w:line="400" w:lineRule="exact"/>
    </w:pPr>
    <w:rPr>
      <w:rFonts w:ascii="Times New Roman" w:hAnsi="Times New Roman" w:cs="宋体"/>
      <w:b w:val="0"/>
      <w:bCs w:val="0"/>
      <w:sz w:val="28"/>
      <w:szCs w:val="20"/>
    </w:rPr>
  </w:style>
  <w:style w:type="paragraph" w:customStyle="1" w:styleId="38">
    <w:name w:val="Blockquote"/>
    <w:basedOn w:val="1"/>
    <w:autoRedefine/>
    <w:qFormat/>
    <w:uiPriority w:val="0"/>
    <w:pPr>
      <w:autoSpaceDE w:val="0"/>
      <w:autoSpaceDN w:val="0"/>
      <w:adjustRightInd w:val="0"/>
      <w:spacing w:before="100" w:after="100"/>
      <w:ind w:left="360" w:right="360"/>
      <w:jc w:val="left"/>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Company>
  <Pages>42</Pages>
  <Words>10223</Words>
  <Characters>10766</Characters>
  <Lines>133</Lines>
  <Paragraphs>37</Paragraphs>
  <TotalTime>11</TotalTime>
  <ScaleCrop>false</ScaleCrop>
  <LinksUpToDate>false</LinksUpToDate>
  <CharactersWithSpaces>11810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2019-05-09T01:25:00Z</dcterms:created>
  <dc:creator>Sky</dc:creator>
  <cp:lastModifiedBy>Jessica Sun</cp:lastModifiedBy>
  <cp:lastPrinted>2024-03-14T07:22:00Z</cp:lastPrinted>
  <dcterms:modified xsi:type="dcterms:W3CDTF">2026-07-22T06:29:18Z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F277EEA8FB8A4E0AA4792FD8A8FDD414_13</vt:lpwstr>
  </property>
  <property fmtid="{D5CDD505-2E9C-101B-9397-08002B2CF9AE}" pid="4" name="KSOTemplateDocerSaveRecord">
    <vt:lpwstr>eyJoZGlkIjoiYWMwYTZiMWI2ZWZmM2M3Nzc4M2ZhNzRjZDFhZWY3MzEiLCJ1c2VySWQiOiI4MTkzMzkzMDAifQ==</vt:lpwstr>
  </property>
</Properties>
</file>